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9"/>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4B2A71" w14:paraId="4E2C8265" w14:textId="77777777">
        <w:tc>
          <w:tcPr>
            <w:tcW w:w="509" w:type="dxa"/>
          </w:tcPr>
          <w:p w14:paraId="169530D6" w14:textId="77777777" w:rsidR="004B2A71" w:rsidRDefault="00024BCE">
            <w:pPr>
              <w:pStyle w:val="affff2"/>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747F2E9F" w14:textId="77777777" w:rsidR="004B2A71" w:rsidRDefault="00024BCE">
            <w:pPr>
              <w:pStyle w:val="affff2"/>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49.020</w:t>
            </w:r>
            <w:r>
              <w:rPr>
                <w:rFonts w:ascii="黑体" w:eastAsia="黑体" w:hAnsi="黑体"/>
                <w:sz w:val="21"/>
                <w:szCs w:val="21"/>
              </w:rPr>
              <w:fldChar w:fldCharType="end"/>
            </w:r>
            <w:bookmarkEnd w:id="0"/>
          </w:p>
        </w:tc>
      </w:tr>
      <w:tr w:rsidR="004B2A71" w14:paraId="6BB45BDC" w14:textId="77777777">
        <w:tc>
          <w:tcPr>
            <w:tcW w:w="509" w:type="dxa"/>
          </w:tcPr>
          <w:p w14:paraId="1C93479E" w14:textId="77777777" w:rsidR="004B2A71" w:rsidRDefault="00024BCE">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9"/>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4B2A71" w14:paraId="02DB14BB" w14:textId="77777777">
              <w:trPr>
                <w:trHeight w:hRule="exact" w:val="1021"/>
              </w:trPr>
              <w:tc>
                <w:tcPr>
                  <w:tcW w:w="9242" w:type="dxa"/>
                  <w:vAlign w:val="center"/>
                </w:tcPr>
                <w:p w14:paraId="592F3397" w14:textId="77777777" w:rsidR="004B2A71" w:rsidRDefault="00024BCE" w:rsidP="00CE35C0">
                  <w:pPr>
                    <w:pStyle w:val="afffff1"/>
                    <w:framePr w:w="0" w:hRule="auto" w:wrap="auto" w:hAnchor="text" w:xAlign="left" w:yAlign="inline" w:anchorLock="0"/>
                    <w:ind w:left="420" w:right="624"/>
                    <w:rPr>
                      <w:rFonts w:ascii="宋体" w:hAnsi="宋体" w:hint="eastAsia"/>
                      <w:sz w:val="28"/>
                      <w:szCs w:val="28"/>
                    </w:rPr>
                  </w:pPr>
                  <w:r>
                    <w:rPr>
                      <w:noProof/>
                    </w:rPr>
                    <w:drawing>
                      <wp:inline distT="0" distB="0" distL="0" distR="0" wp14:anchorId="095AF3C7" wp14:editId="0146BBEA">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11A3B057" wp14:editId="4FB0B327">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GXAS</w:t>
                  </w:r>
                  <w:r>
                    <w:fldChar w:fldCharType="end"/>
                  </w:r>
                  <w:bookmarkEnd w:id="1"/>
                </w:p>
              </w:tc>
            </w:tr>
          </w:tbl>
          <w:p w14:paraId="29B6FA7D" w14:textId="77777777" w:rsidR="004B2A71" w:rsidRDefault="00024BCE">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V 52</w:t>
            </w:r>
            <w:r>
              <w:rPr>
                <w:rFonts w:ascii="黑体" w:eastAsia="黑体" w:hAnsi="黑体"/>
                <w:sz w:val="21"/>
                <w:szCs w:val="21"/>
              </w:rPr>
              <w:fldChar w:fldCharType="end"/>
            </w:r>
            <w:bookmarkEnd w:id="2"/>
          </w:p>
        </w:tc>
      </w:tr>
    </w:tbl>
    <w:bookmarkStart w:id="3" w:name="_Hlk26473981"/>
    <w:p w14:paraId="0134FE96" w14:textId="77777777" w:rsidR="004B2A71" w:rsidRDefault="00024BCE">
      <w:pPr>
        <w:pStyle w:val="afffff2"/>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default w:val="团体标准"/>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团体标准</w:t>
      </w:r>
      <w:r>
        <w:rPr>
          <w:rFonts w:ascii="黑体" w:eastAsia="黑体"/>
          <w:b w:val="0"/>
          <w:w w:val="100"/>
          <w:sz w:val="48"/>
        </w:rPr>
        <w:fldChar w:fldCharType="end"/>
      </w:r>
      <w:bookmarkEnd w:id="4"/>
    </w:p>
    <w:bookmarkEnd w:id="3"/>
    <w:p w14:paraId="6917771D" w14:textId="77777777" w:rsidR="004B2A71" w:rsidRDefault="00024BCE">
      <w:pPr>
        <w:pStyle w:val="affffffffff4"/>
        <w:framePr w:wrap="auto"/>
      </w:pPr>
      <w:r>
        <w:t>T/</w:t>
      </w:r>
      <w:r>
        <w:fldChar w:fldCharType="begin">
          <w:ffData>
            <w:name w:val="文字1"/>
            <w:enabled/>
            <w:calcOnExit w:val="0"/>
            <w:textInput>
              <w:default w:val="XXX"/>
            </w:textInput>
          </w:ffData>
        </w:fldChar>
      </w:r>
      <w:bookmarkStart w:id="5" w:name="文字1"/>
      <w:r>
        <w:instrText xml:space="preserve"> FORMTEXT </w:instrText>
      </w:r>
      <w:r>
        <w:fldChar w:fldCharType="separate"/>
      </w:r>
      <w:r>
        <w:t>GXAS</w:t>
      </w:r>
      <w:r>
        <w:fldChar w:fldCharType="end"/>
      </w:r>
      <w:bookmarkEnd w:id="5"/>
      <w:r>
        <w:t xml:space="preserve"> </w:t>
      </w:r>
      <w:r>
        <w:fldChar w:fldCharType="begin">
          <w:ffData>
            <w:name w:val="NSTD_CODE_F"/>
            <w:enabled/>
            <w:calcOnExit w:val="0"/>
            <w:textInput>
              <w:default w:val="XXXX"/>
            </w:textInput>
          </w:ffData>
        </w:fldChar>
      </w:r>
      <w:bookmarkStart w:id="6" w:name="NSTD_CODE_F"/>
      <w:r>
        <w:instrText xml:space="preserve"> FORMTEXT </w:instrText>
      </w:r>
      <w:r>
        <w:fldChar w:fldCharType="separate"/>
      </w:r>
      <w:r>
        <w:t>XXXX</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t>XXXX</w:t>
      </w:r>
      <w:r>
        <w:fldChar w:fldCharType="end"/>
      </w:r>
      <w:bookmarkEnd w:id="7"/>
    </w:p>
    <w:p w14:paraId="44417D56" w14:textId="77777777" w:rsidR="004B2A71" w:rsidRDefault="00024BCE">
      <w:pPr>
        <w:pStyle w:val="affffffffff5"/>
        <w:framePr w:wrap="auto"/>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1F721D77" w14:textId="77777777" w:rsidR="004B2A71" w:rsidRDefault="00024BCE">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48D5B154" wp14:editId="4900B0B1">
                <wp:simplePos x="0" y="0"/>
                <wp:positionH relativeFrom="page">
                  <wp:posOffset>900430</wp:posOffset>
                </wp:positionH>
                <wp:positionV relativeFrom="page">
                  <wp:posOffset>2700655</wp:posOffset>
                </wp:positionV>
                <wp:extent cx="6120130" cy="0"/>
                <wp:effectExtent l="0" t="4445" r="0" b="5080"/>
                <wp:wrapNone/>
                <wp:docPr id="4"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w14:anchorId="77A24198" id="直接连接符 73" o:spid="_x0000_s1026" style="position:absolute;z-index:251659264;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" o:allowoverlap="f">
                <w10:wrap anchorx="page" anchory="page"/>
              </v:line>
            </w:pict>
          </mc:Fallback>
        </mc:AlternateContent>
      </w:r>
    </w:p>
    <w:p w14:paraId="77E1342C" w14:textId="77777777" w:rsidR="004B2A71" w:rsidRDefault="004B2A71">
      <w:pPr>
        <w:pStyle w:val="afffff2"/>
        <w:framePr w:w="9639" w:h="6976" w:hRule="exact" w:hSpace="0" w:vSpace="0" w:wrap="around" w:hAnchor="page" w:y="6408"/>
        <w:jc w:val="center"/>
        <w:rPr>
          <w:rFonts w:ascii="黑体" w:eastAsia="黑体" w:hAnsi="黑体" w:hint="eastAsia"/>
          <w:b w:val="0"/>
          <w:bCs w:val="0"/>
          <w:w w:val="100"/>
        </w:rPr>
      </w:pPr>
    </w:p>
    <w:p w14:paraId="159B62F0" w14:textId="77777777" w:rsidR="004B2A71" w:rsidRDefault="00024BCE">
      <w:pPr>
        <w:pStyle w:val="affffffffff6"/>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农用无人驾驶航空器山地吊运安全操作技术规范  第3部分：林木产品吊运</w:t>
      </w:r>
      <w:r>
        <w:fldChar w:fldCharType="end"/>
      </w:r>
      <w:bookmarkEnd w:id="9"/>
    </w:p>
    <w:p w14:paraId="052F5AD9" w14:textId="77777777" w:rsidR="004B2A71" w:rsidRDefault="004B2A71">
      <w:pPr>
        <w:framePr w:w="9639" w:h="6974" w:hRule="exact" w:wrap="around" w:vAnchor="page" w:hAnchor="page" w:x="1419" w:y="6408" w:anchorLock="1"/>
        <w:ind w:left="-1418"/>
      </w:pPr>
    </w:p>
    <w:p w14:paraId="04BCD927" w14:textId="77777777" w:rsidR="004B2A71" w:rsidRDefault="00024BCE">
      <w:pPr>
        <w:pStyle w:val="afffffffa"/>
        <w:framePr w:w="9639" w:h="6974" w:hRule="exact" w:wrap="around" w:vAnchor="page" w:hAnchor="page" w:x="1419" w:y="6408" w:anchorLock="1"/>
        <w:textAlignment w:val="bottom"/>
        <w:rPr>
          <w:rFonts w:ascii="黑体" w:eastAsia="黑体" w:hAnsi="黑体" w:hint="eastAsia"/>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 xml:space="preserve">Specification for safe operation of </w:t>
      </w:r>
      <w:r>
        <w:rPr>
          <w:rFonts w:ascii="黑体" w:eastAsia="黑体" w:hAnsi="黑体" w:hint="eastAsia"/>
          <w:szCs w:val="28"/>
        </w:rPr>
        <w:t>a</w:t>
      </w:r>
      <w:r>
        <w:rPr>
          <w:rFonts w:ascii="黑体" w:eastAsia="黑体" w:hAnsi="黑体"/>
          <w:szCs w:val="28"/>
        </w:rPr>
        <w:t xml:space="preserve">gricultural </w:t>
      </w:r>
      <w:r>
        <w:rPr>
          <w:rFonts w:ascii="黑体" w:eastAsia="黑体" w:hAnsi="黑体" w:hint="eastAsia"/>
          <w:szCs w:val="28"/>
        </w:rPr>
        <w:t>unmanned aircraft</w:t>
      </w:r>
      <w:r>
        <w:rPr>
          <w:rFonts w:ascii="黑体" w:eastAsia="黑体" w:hAnsi="黑体"/>
          <w:szCs w:val="28"/>
        </w:rPr>
        <w:t xml:space="preserve"> in mountainous area cargo hoisting—Part </w:t>
      </w:r>
      <w:r>
        <w:rPr>
          <w:rFonts w:ascii="黑体" w:eastAsia="黑体" w:hAnsi="黑体" w:hint="eastAsia"/>
          <w:szCs w:val="28"/>
        </w:rPr>
        <w:t>3</w:t>
      </w:r>
      <w:r>
        <w:rPr>
          <w:rFonts w:ascii="黑体" w:eastAsia="黑体" w:hAnsi="黑体"/>
          <w:szCs w:val="28"/>
        </w:rPr>
        <w:t xml:space="preserve">: lifting of forestry products </w:t>
      </w:r>
      <w:r>
        <w:rPr>
          <w:rFonts w:ascii="黑体" w:eastAsia="黑体" w:hAnsi="黑体"/>
          <w:szCs w:val="28"/>
        </w:rPr>
        <w:fldChar w:fldCharType="end"/>
      </w:r>
      <w:bookmarkEnd w:id="10"/>
    </w:p>
    <w:p w14:paraId="5BE367FC" w14:textId="77777777" w:rsidR="004B2A71" w:rsidRDefault="004B2A71">
      <w:pPr>
        <w:framePr w:w="9639" w:h="6974" w:hRule="exact" w:wrap="around" w:vAnchor="page" w:hAnchor="page" w:x="1419" w:y="6408" w:anchorLock="1"/>
        <w:spacing w:line="760" w:lineRule="exact"/>
        <w:ind w:left="-1418"/>
      </w:pPr>
    </w:p>
    <w:p w14:paraId="3E191EF1" w14:textId="77777777" w:rsidR="004B2A71" w:rsidRDefault="004B2A71">
      <w:pPr>
        <w:pStyle w:val="afffffffa"/>
        <w:framePr w:w="9639" w:h="6974" w:hRule="exact" w:wrap="around" w:vAnchor="page" w:hAnchor="page" w:x="1419" w:y="6408" w:anchorLock="1"/>
        <w:textAlignment w:val="bottom"/>
        <w:rPr>
          <w:rFonts w:eastAsia="黑体"/>
          <w:szCs w:val="28"/>
        </w:rPr>
      </w:pPr>
    </w:p>
    <w:p w14:paraId="64C4C8B5" w14:textId="77777777" w:rsidR="004B2A71" w:rsidRDefault="00024BCE">
      <w:pPr>
        <w:pStyle w:val="afffffffa"/>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6C54BAB1" w14:textId="77777777" w:rsidR="004B2A71" w:rsidRDefault="00024BCE">
      <w:pPr>
        <w:pStyle w:val="afffffffa"/>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14:paraId="098B0A92" w14:textId="77777777" w:rsidR="004B2A71" w:rsidRDefault="00024BCE">
      <w:pPr>
        <w:pStyle w:val="afffffffa"/>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362136AA" w14:textId="77777777" w:rsidR="004B2A71" w:rsidRDefault="00024BCE">
      <w:pPr>
        <w:pStyle w:val="affffffffff2"/>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333AF75E" w14:textId="77777777" w:rsidR="004B2A71" w:rsidRDefault="00024BCE">
      <w:pPr>
        <w:pStyle w:val="affffffffff3"/>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7830A24B" w14:textId="77777777" w:rsidR="004B2A71" w:rsidRDefault="00024BCE">
      <w:pPr>
        <w:pStyle w:val="affffffffa"/>
        <w:framePr w:h="584" w:hRule="exact" w:hSpace="181" w:vSpace="181" w:wrap="around" w:y="14800"/>
        <w:rPr>
          <w:rFonts w:hAnsi="黑体" w:hint="eastAsia"/>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广西标准化协会</w:t>
      </w:r>
      <w:r>
        <w:rPr>
          <w:rFonts w:hAnsi="黑体"/>
          <w:w w:val="100"/>
          <w:sz w:val="28"/>
        </w:rPr>
        <w:fldChar w:fldCharType="end"/>
      </w:r>
      <w:bookmarkEnd w:id="20"/>
      <w:r>
        <w:rPr>
          <w:rFonts w:ascii="Times New Roman"/>
          <w:w w:val="100"/>
          <w:sz w:val="28"/>
        </w:rPr>
        <w:t>  </w:t>
      </w:r>
      <w:r>
        <w:rPr>
          <w:rStyle w:val="afffffffffffb"/>
          <w:rFonts w:hAnsi="黑体" w:hint="eastAsia"/>
          <w:position w:val="0"/>
        </w:rPr>
        <w:t>发</w:t>
      </w:r>
      <w:r>
        <w:rPr>
          <w:rStyle w:val="afffffffffffb"/>
          <w:rFonts w:hAnsi="黑体" w:hint="eastAsia"/>
          <w:spacing w:val="0"/>
          <w:position w:val="0"/>
        </w:rPr>
        <w:t>布</w:t>
      </w:r>
    </w:p>
    <w:p w14:paraId="7CCF0C95" w14:textId="77777777" w:rsidR="004B2A71" w:rsidRDefault="00024BCE">
      <w:pPr>
        <w:rPr>
          <w:rFonts w:ascii="宋体" w:hAnsi="宋体" w:hint="eastAsia"/>
          <w:sz w:val="28"/>
          <w:szCs w:val="28"/>
        </w:rPr>
        <w:sectPr w:rsidR="004B2A71" w:rsidSect="000F3E3E">
          <w:headerReference w:type="even" r:id="rId10"/>
          <w:headerReference w:type="default" r:id="rId11"/>
          <w:footerReference w:type="even" r:id="rId12"/>
          <w:footerReference w:type="default" r:id="rId13"/>
          <w:headerReference w:type="first" r:id="rId14"/>
          <w:footerReference w:type="first" r:id="rId15"/>
          <w:type w:val="continuous"/>
          <w:pgSz w:w="11906" w:h="16838"/>
          <w:pgMar w:top="567" w:right="1134" w:bottom="1134" w:left="1134" w:header="1418" w:footer="1134" w:gutter="284"/>
          <w:cols w:space="425"/>
          <w:titlePg/>
          <w:docGrid w:linePitch="312"/>
        </w:sectPr>
      </w:pPr>
      <w:r>
        <w:rPr>
          <w:rFonts w:ascii="宋体" w:hAnsi="宋体"/>
          <w:noProof/>
          <w:sz w:val="28"/>
          <w:szCs w:val="28"/>
        </w:rPr>
        <mc:AlternateContent>
          <mc:Choice Requires="wps">
            <w:drawing>
              <wp:anchor distT="0" distB="0" distL="114300" distR="114300" simplePos="0" relativeHeight="251660288" behindDoc="0" locked="1" layoutInCell="1" allowOverlap="1" wp14:anchorId="3A875396" wp14:editId="749E80CC">
                <wp:simplePos x="0" y="0"/>
                <wp:positionH relativeFrom="page">
                  <wp:posOffset>899795</wp:posOffset>
                </wp:positionH>
                <wp:positionV relativeFrom="page">
                  <wp:posOffset>9253220</wp:posOffset>
                </wp:positionV>
                <wp:extent cx="6120130" cy="0"/>
                <wp:effectExtent l="0" t="4445" r="0" b="508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w14:anchorId="5CBE5122" id="直接连接符 5" o:spid="_x0000_s1026" style="position:absolute;z-index:251660288;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">
                <w10:wrap anchorx="page" anchory="page"/>
                <w10:anchorlock/>
              </v:line>
            </w:pict>
          </mc:Fallback>
        </mc:AlternateContent>
      </w:r>
    </w:p>
    <w:p w14:paraId="50A21914" w14:textId="77777777" w:rsidR="000F3E3E" w:rsidRDefault="000F3E3E" w:rsidP="000F3E3E">
      <w:pPr>
        <w:pStyle w:val="affffffc"/>
        <w:spacing w:after="360"/>
        <w:rPr>
          <w:rFonts w:hint="eastAsia"/>
        </w:rPr>
      </w:pPr>
      <w:bookmarkStart w:id="21" w:name="_Toc206955890"/>
      <w:bookmarkStart w:id="22" w:name="_Toc203557943"/>
      <w:bookmarkStart w:id="23" w:name="_Toc203578182"/>
      <w:bookmarkStart w:id="24" w:name="_Toc229669849"/>
      <w:bookmarkStart w:id="25" w:name="_Toc206956017"/>
      <w:bookmarkStart w:id="26" w:name="_Toc200782563"/>
      <w:bookmarkStart w:id="27" w:name="_Toc206495246"/>
      <w:bookmarkStart w:id="28" w:name="_Toc201646567"/>
      <w:bookmarkStart w:id="29" w:name="_Toc200759051"/>
      <w:bookmarkStart w:id="30" w:name="_Toc200783545"/>
      <w:bookmarkStart w:id="31" w:name="_Toc201525628"/>
      <w:bookmarkStart w:id="32" w:name="_Toc201612035"/>
      <w:bookmarkStart w:id="33" w:name="_Toc207030847"/>
      <w:bookmarkStart w:id="34" w:name="_Toc229672967"/>
      <w:bookmarkStart w:id="35" w:name="_Toc200554693"/>
      <w:bookmarkStart w:id="36" w:name="_Toc206426039"/>
      <w:bookmarkStart w:id="37" w:name="_Toc201763363"/>
      <w:bookmarkStart w:id="38" w:name="_Toc201646594"/>
      <w:bookmarkStart w:id="39" w:name="_Toc201525286"/>
      <w:bookmarkStart w:id="40" w:name="_Toc205935833"/>
      <w:bookmarkStart w:id="41" w:name="_Toc201524512"/>
      <w:bookmarkStart w:id="42" w:name="_Toc206426318"/>
      <w:bookmarkStart w:id="43" w:name="_Toc205594578"/>
      <w:bookmarkStart w:id="44" w:name="_Toc200758642"/>
      <w:bookmarkStart w:id="45" w:name="_Toc200572785"/>
      <w:bookmarkStart w:id="46" w:name="_Toc201791486"/>
      <w:bookmarkStart w:id="47" w:name="_Toc200782901"/>
      <w:bookmarkStart w:id="48" w:name="_Toc207127504"/>
      <w:bookmarkStart w:id="49" w:name="_Toc229675270"/>
      <w:bookmarkStart w:id="50" w:name="_Toc230184159"/>
      <w:bookmarkStart w:id="51" w:name="_Toc230185318"/>
      <w:bookmarkStart w:id="52" w:name="_Toc230185410"/>
      <w:bookmarkStart w:id="53" w:name="_Toc230190901"/>
      <w:bookmarkStart w:id="54" w:name="_Toc230262678"/>
      <w:bookmarkStart w:id="55" w:name="BookMark1"/>
      <w:r w:rsidRPr="000F3E3E">
        <w:rPr>
          <w:rFonts w:hint="eastAsia"/>
          <w:spacing w:val="320"/>
        </w:rPr>
        <w:lastRenderedPageBreak/>
        <w:t>目</w:t>
      </w:r>
      <w:r>
        <w:rPr>
          <w:rFonts w:hint="eastAsia"/>
        </w:rPr>
        <w:t>次</w:t>
      </w:r>
    </w:p>
    <w:p w14:paraId="173CA53B" w14:textId="19B0AFF8"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r w:rsidRPr="000F3E3E">
        <w:fldChar w:fldCharType="begin"/>
      </w:r>
      <w:r w:rsidRPr="000F3E3E">
        <w:instrText xml:space="preserve"> TOC \o "1-1" \h \t "标准文件_一级条标题,2,标准文件_附录一级条标题,2," </w:instrText>
      </w:r>
      <w:r w:rsidRPr="000F3E3E">
        <w:fldChar w:fldCharType="separate"/>
      </w:r>
      <w:hyperlink w:anchor="_Toc230816761" w:history="1">
        <w:r w:rsidRPr="000F3E3E">
          <w:rPr>
            <w:rStyle w:val="affffd"/>
            <w:noProof/>
          </w:rPr>
          <w:t>前言</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_Toc230816761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II</w:t>
        </w:r>
        <w:r w:rsidRPr="000F3E3E">
          <w:rPr>
            <w:rFonts w:hint="eastAsia"/>
            <w:noProof/>
          </w:rPr>
          <w:fldChar w:fldCharType="end"/>
        </w:r>
      </w:hyperlink>
    </w:p>
    <w:p w14:paraId="0C9B8175" w14:textId="126A5229"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62" w:history="1">
        <w:r w:rsidRPr="000F3E3E">
          <w:rPr>
            <w:rStyle w:val="affffd"/>
            <w:noProof/>
          </w:rPr>
          <w:t>引言</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_Toc230816762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III</w:t>
        </w:r>
        <w:r w:rsidRPr="000F3E3E">
          <w:rPr>
            <w:rFonts w:hint="eastAsia"/>
            <w:noProof/>
          </w:rPr>
          <w:fldChar w:fldCharType="end"/>
        </w:r>
      </w:hyperlink>
    </w:p>
    <w:p w14:paraId="44C221BF" w14:textId="6C2ABF0A"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63" w:history="1">
        <w:r w:rsidRPr="000F3E3E">
          <w:rPr>
            <w:rStyle w:val="affffd"/>
            <w:noProof/>
          </w:rPr>
          <w:t>1</w:t>
        </w:r>
        <w:r>
          <w:rPr>
            <w:rStyle w:val="affffd"/>
            <w:noProof/>
          </w:rPr>
          <w:t xml:space="preserve"> </w:t>
        </w:r>
        <w:r w:rsidRPr="000F3E3E">
          <w:rPr>
            <w:rStyle w:val="affffd"/>
            <w:noProof/>
          </w:rPr>
          <w:t xml:space="preserve"> 范围</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_Toc230816763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1</w:t>
        </w:r>
        <w:r w:rsidRPr="000F3E3E">
          <w:rPr>
            <w:rFonts w:hint="eastAsia"/>
            <w:noProof/>
          </w:rPr>
          <w:fldChar w:fldCharType="end"/>
        </w:r>
      </w:hyperlink>
    </w:p>
    <w:p w14:paraId="669577B9" w14:textId="037CA356"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64" w:history="1">
        <w:r w:rsidRPr="000F3E3E">
          <w:rPr>
            <w:rStyle w:val="affffd"/>
            <w:noProof/>
          </w:rPr>
          <w:t>2</w:t>
        </w:r>
        <w:r>
          <w:rPr>
            <w:rStyle w:val="affffd"/>
            <w:noProof/>
          </w:rPr>
          <w:t xml:space="preserve"> </w:t>
        </w:r>
        <w:r w:rsidRPr="000F3E3E">
          <w:rPr>
            <w:rStyle w:val="affffd"/>
            <w:noProof/>
          </w:rPr>
          <w:t xml:space="preserve"> 规范性引用文件</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_Toc230816764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1</w:t>
        </w:r>
        <w:r w:rsidRPr="000F3E3E">
          <w:rPr>
            <w:rFonts w:hint="eastAsia"/>
            <w:noProof/>
          </w:rPr>
          <w:fldChar w:fldCharType="end"/>
        </w:r>
      </w:hyperlink>
    </w:p>
    <w:p w14:paraId="0F1EDE29" w14:textId="6A3FE079"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65" w:history="1">
        <w:r w:rsidRPr="000F3E3E">
          <w:rPr>
            <w:rStyle w:val="affffd"/>
            <w:noProof/>
          </w:rPr>
          <w:t>3</w:t>
        </w:r>
        <w:r>
          <w:rPr>
            <w:rStyle w:val="affffd"/>
            <w:noProof/>
          </w:rPr>
          <w:t xml:space="preserve"> </w:t>
        </w:r>
        <w:r w:rsidRPr="000F3E3E">
          <w:rPr>
            <w:rStyle w:val="affffd"/>
            <w:noProof/>
          </w:rPr>
          <w:t xml:space="preserve"> 术语和定义</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_Toc230816765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1</w:t>
        </w:r>
        <w:r w:rsidRPr="000F3E3E">
          <w:rPr>
            <w:rFonts w:hint="eastAsia"/>
            <w:noProof/>
          </w:rPr>
          <w:fldChar w:fldCharType="end"/>
        </w:r>
      </w:hyperlink>
    </w:p>
    <w:p w14:paraId="2E3D783A" w14:textId="085B5CB8"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66" w:history="1">
        <w:r w:rsidRPr="000F3E3E">
          <w:rPr>
            <w:rStyle w:val="affffd"/>
            <w:noProof/>
          </w:rPr>
          <w:t>4</w:t>
        </w:r>
        <w:r>
          <w:rPr>
            <w:rStyle w:val="affffd"/>
            <w:noProof/>
          </w:rPr>
          <w:t xml:space="preserve"> </w:t>
        </w:r>
        <w:r w:rsidRPr="000F3E3E">
          <w:rPr>
            <w:rStyle w:val="affffd"/>
            <w:noProof/>
          </w:rPr>
          <w:t xml:space="preserve"> 吊具与辅助器材</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_Toc230816766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1</w:t>
        </w:r>
        <w:r w:rsidRPr="000F3E3E">
          <w:rPr>
            <w:rFonts w:hint="eastAsia"/>
            <w:noProof/>
          </w:rPr>
          <w:fldChar w:fldCharType="end"/>
        </w:r>
      </w:hyperlink>
    </w:p>
    <w:p w14:paraId="073A1ECB" w14:textId="71E5911E"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67" w:history="1">
        <w:r w:rsidRPr="000F3E3E">
          <w:rPr>
            <w:rStyle w:val="affffd"/>
            <w:noProof/>
          </w:rPr>
          <w:t>4.1</w:t>
        </w:r>
        <w:r>
          <w:rPr>
            <w:rStyle w:val="affffd"/>
            <w:noProof/>
          </w:rPr>
          <w:t xml:space="preserve"> </w:t>
        </w:r>
        <w:r w:rsidRPr="000F3E3E">
          <w:rPr>
            <w:rStyle w:val="affffd"/>
            <w:noProof/>
          </w:rPr>
          <w:t xml:space="preserve"> 吊具</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_Toc230816767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1</w:t>
        </w:r>
        <w:r w:rsidRPr="000F3E3E">
          <w:rPr>
            <w:rFonts w:hint="eastAsia"/>
            <w:noProof/>
          </w:rPr>
          <w:fldChar w:fldCharType="end"/>
        </w:r>
      </w:hyperlink>
    </w:p>
    <w:p w14:paraId="5BBBFD6E" w14:textId="69A5F5B8"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68" w:history="1">
        <w:r w:rsidRPr="000F3E3E">
          <w:rPr>
            <w:rStyle w:val="affffd"/>
            <w:noProof/>
          </w:rPr>
          <w:t>4.2</w:t>
        </w:r>
        <w:r>
          <w:rPr>
            <w:rStyle w:val="affffd"/>
            <w:noProof/>
          </w:rPr>
          <w:t xml:space="preserve"> </w:t>
        </w:r>
        <w:r w:rsidRPr="000F3E3E">
          <w:rPr>
            <w:rStyle w:val="affffd"/>
            <w:noProof/>
          </w:rPr>
          <w:t xml:space="preserve"> 辅助器材</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_Toc230816768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1</w:t>
        </w:r>
        <w:r w:rsidRPr="000F3E3E">
          <w:rPr>
            <w:rFonts w:hint="eastAsia"/>
            <w:noProof/>
          </w:rPr>
          <w:fldChar w:fldCharType="end"/>
        </w:r>
      </w:hyperlink>
    </w:p>
    <w:p w14:paraId="55F63AD4" w14:textId="5139F787"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69" w:history="1">
        <w:r w:rsidRPr="000F3E3E">
          <w:rPr>
            <w:rStyle w:val="affffd"/>
            <w:noProof/>
          </w:rPr>
          <w:t>5</w:t>
        </w:r>
        <w:r>
          <w:rPr>
            <w:rStyle w:val="affffd"/>
            <w:noProof/>
          </w:rPr>
          <w:t xml:space="preserve"> </w:t>
        </w:r>
        <w:r w:rsidRPr="000F3E3E">
          <w:rPr>
            <w:rStyle w:val="affffd"/>
            <w:noProof/>
          </w:rPr>
          <w:t xml:space="preserve"> 捆绑方式</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_Toc230816769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1</w:t>
        </w:r>
        <w:r w:rsidRPr="000F3E3E">
          <w:rPr>
            <w:rFonts w:hint="eastAsia"/>
            <w:noProof/>
          </w:rPr>
          <w:fldChar w:fldCharType="end"/>
        </w:r>
      </w:hyperlink>
    </w:p>
    <w:p w14:paraId="623BB6FF" w14:textId="29A4D0E0"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70" w:history="1">
        <w:r w:rsidRPr="000F3E3E">
          <w:rPr>
            <w:rStyle w:val="affffd"/>
            <w:noProof/>
          </w:rPr>
          <w:t>5.1</w:t>
        </w:r>
        <w:r>
          <w:rPr>
            <w:rStyle w:val="affffd"/>
            <w:noProof/>
          </w:rPr>
          <w:t xml:space="preserve"> </w:t>
        </w:r>
        <w:r w:rsidRPr="000F3E3E">
          <w:rPr>
            <w:rStyle w:val="affffd"/>
            <w:noProof/>
          </w:rPr>
          <w:t xml:space="preserve"> 捆绑绳结系法</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_Toc230816770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1</w:t>
        </w:r>
        <w:r w:rsidRPr="000F3E3E">
          <w:rPr>
            <w:rFonts w:hint="eastAsia"/>
            <w:noProof/>
          </w:rPr>
          <w:fldChar w:fldCharType="end"/>
        </w:r>
      </w:hyperlink>
    </w:p>
    <w:p w14:paraId="27E848A1" w14:textId="53838221"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71" w:history="1">
        <w:r w:rsidRPr="000F3E3E">
          <w:rPr>
            <w:rStyle w:val="affffd"/>
            <w:noProof/>
          </w:rPr>
          <w:t>5.2</w:t>
        </w:r>
        <w:r>
          <w:rPr>
            <w:rStyle w:val="affffd"/>
            <w:noProof/>
          </w:rPr>
          <w:t xml:space="preserve"> </w:t>
        </w:r>
        <w:r w:rsidRPr="000F3E3E">
          <w:rPr>
            <w:rStyle w:val="affffd"/>
            <w:noProof/>
          </w:rPr>
          <w:t xml:space="preserve"> 圆木捆绑</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_Toc230816771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2</w:t>
        </w:r>
        <w:r w:rsidRPr="000F3E3E">
          <w:rPr>
            <w:rFonts w:hint="eastAsia"/>
            <w:noProof/>
          </w:rPr>
          <w:fldChar w:fldCharType="end"/>
        </w:r>
      </w:hyperlink>
    </w:p>
    <w:p w14:paraId="153702DC" w14:textId="6068BBA3"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72" w:history="1">
        <w:r w:rsidRPr="000F3E3E">
          <w:rPr>
            <w:rStyle w:val="affffd"/>
            <w:noProof/>
          </w:rPr>
          <w:t>5.3</w:t>
        </w:r>
        <w:r>
          <w:rPr>
            <w:rStyle w:val="affffd"/>
            <w:noProof/>
          </w:rPr>
          <w:t xml:space="preserve"> </w:t>
        </w:r>
        <w:r w:rsidRPr="000F3E3E">
          <w:rPr>
            <w:rStyle w:val="affffd"/>
            <w:noProof/>
          </w:rPr>
          <w:t xml:space="preserve"> 异形林产品捆绑</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_Toc230816772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2</w:t>
        </w:r>
        <w:r w:rsidRPr="000F3E3E">
          <w:rPr>
            <w:rFonts w:hint="eastAsia"/>
            <w:noProof/>
          </w:rPr>
          <w:fldChar w:fldCharType="end"/>
        </w:r>
      </w:hyperlink>
    </w:p>
    <w:p w14:paraId="7A757880" w14:textId="3606E73C"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73" w:history="1">
        <w:r w:rsidRPr="000F3E3E">
          <w:rPr>
            <w:rStyle w:val="affffd"/>
            <w:noProof/>
          </w:rPr>
          <w:t>5.4</w:t>
        </w:r>
        <w:r>
          <w:rPr>
            <w:rStyle w:val="affffd"/>
            <w:noProof/>
          </w:rPr>
          <w:t xml:space="preserve"> </w:t>
        </w:r>
        <w:r w:rsidRPr="000F3E3E">
          <w:rPr>
            <w:rStyle w:val="affffd"/>
            <w:noProof/>
          </w:rPr>
          <w:t xml:space="preserve"> 长条木（竹）材捆绑</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_Toc230816773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2</w:t>
        </w:r>
        <w:r w:rsidRPr="000F3E3E">
          <w:rPr>
            <w:rFonts w:hint="eastAsia"/>
            <w:noProof/>
          </w:rPr>
          <w:fldChar w:fldCharType="end"/>
        </w:r>
      </w:hyperlink>
    </w:p>
    <w:p w14:paraId="079CCAC1" w14:textId="16E140AE"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74" w:history="1">
        <w:r w:rsidRPr="000F3E3E">
          <w:rPr>
            <w:rStyle w:val="affffd"/>
            <w:noProof/>
          </w:rPr>
          <w:t>6</w:t>
        </w:r>
        <w:r>
          <w:rPr>
            <w:rStyle w:val="affffd"/>
            <w:noProof/>
          </w:rPr>
          <w:t xml:space="preserve"> </w:t>
        </w:r>
        <w:r w:rsidRPr="000F3E3E">
          <w:rPr>
            <w:rStyle w:val="affffd"/>
            <w:noProof/>
          </w:rPr>
          <w:t xml:space="preserve"> 吊运作业</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_Toc230816774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2</w:t>
        </w:r>
        <w:r w:rsidRPr="000F3E3E">
          <w:rPr>
            <w:rFonts w:hint="eastAsia"/>
            <w:noProof/>
          </w:rPr>
          <w:fldChar w:fldCharType="end"/>
        </w:r>
      </w:hyperlink>
    </w:p>
    <w:p w14:paraId="251AF228" w14:textId="44E8EDDF"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75" w:history="1">
        <w:r w:rsidRPr="000F3E3E">
          <w:rPr>
            <w:rStyle w:val="affffd"/>
            <w:noProof/>
          </w:rPr>
          <w:t>6.1</w:t>
        </w:r>
        <w:r>
          <w:rPr>
            <w:rStyle w:val="affffd"/>
            <w:noProof/>
          </w:rPr>
          <w:t xml:space="preserve"> </w:t>
        </w:r>
        <w:r w:rsidRPr="000F3E3E">
          <w:rPr>
            <w:rStyle w:val="affffd"/>
            <w:noProof/>
          </w:rPr>
          <w:t xml:space="preserve"> 吊运前准备</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_Toc230816775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2</w:t>
        </w:r>
        <w:r w:rsidRPr="000F3E3E">
          <w:rPr>
            <w:rFonts w:hint="eastAsia"/>
            <w:noProof/>
          </w:rPr>
          <w:fldChar w:fldCharType="end"/>
        </w:r>
      </w:hyperlink>
    </w:p>
    <w:p w14:paraId="15C8AA2C" w14:textId="1E78778D"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76" w:history="1">
        <w:r w:rsidRPr="000F3E3E">
          <w:rPr>
            <w:rStyle w:val="affffd"/>
            <w:noProof/>
          </w:rPr>
          <w:t>6.2</w:t>
        </w:r>
        <w:r>
          <w:rPr>
            <w:rStyle w:val="affffd"/>
            <w:noProof/>
          </w:rPr>
          <w:t xml:space="preserve"> </w:t>
        </w:r>
        <w:r w:rsidRPr="000F3E3E">
          <w:rPr>
            <w:rStyle w:val="affffd"/>
            <w:noProof/>
          </w:rPr>
          <w:t xml:space="preserve"> 单机作业</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_Toc230816776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2</w:t>
        </w:r>
        <w:r w:rsidRPr="000F3E3E">
          <w:rPr>
            <w:rFonts w:hint="eastAsia"/>
            <w:noProof/>
          </w:rPr>
          <w:fldChar w:fldCharType="end"/>
        </w:r>
      </w:hyperlink>
    </w:p>
    <w:p w14:paraId="4E3511F5" w14:textId="1DF10CE7"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77" w:history="1">
        <w:r w:rsidRPr="000F3E3E">
          <w:rPr>
            <w:rStyle w:val="affffd"/>
            <w:noProof/>
          </w:rPr>
          <w:t>6.3</w:t>
        </w:r>
        <w:r>
          <w:rPr>
            <w:rStyle w:val="affffd"/>
            <w:noProof/>
          </w:rPr>
          <w:t xml:space="preserve"> </w:t>
        </w:r>
        <w:r w:rsidRPr="000F3E3E">
          <w:rPr>
            <w:rStyle w:val="affffd"/>
            <w:noProof/>
          </w:rPr>
          <w:t xml:space="preserve"> 多机联合作业</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_Toc230816777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2</w:t>
        </w:r>
        <w:r w:rsidRPr="000F3E3E">
          <w:rPr>
            <w:rFonts w:hint="eastAsia"/>
            <w:noProof/>
          </w:rPr>
          <w:fldChar w:fldCharType="end"/>
        </w:r>
      </w:hyperlink>
    </w:p>
    <w:p w14:paraId="64FEB1C7" w14:textId="01231505"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78" w:history="1">
        <w:r w:rsidRPr="000F3E3E">
          <w:rPr>
            <w:rStyle w:val="affffd"/>
            <w:noProof/>
          </w:rPr>
          <w:t>6.4</w:t>
        </w:r>
        <w:r>
          <w:rPr>
            <w:rStyle w:val="affffd"/>
            <w:noProof/>
          </w:rPr>
          <w:t xml:space="preserve"> </w:t>
        </w:r>
        <w:r w:rsidRPr="000F3E3E">
          <w:rPr>
            <w:rStyle w:val="affffd"/>
            <w:noProof/>
          </w:rPr>
          <w:t xml:space="preserve"> 作业环境要求</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_Toc230816778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3</w:t>
        </w:r>
        <w:r w:rsidRPr="000F3E3E">
          <w:rPr>
            <w:rFonts w:hint="eastAsia"/>
            <w:noProof/>
          </w:rPr>
          <w:fldChar w:fldCharType="end"/>
        </w:r>
      </w:hyperlink>
    </w:p>
    <w:p w14:paraId="19F70DF7" w14:textId="6F96AFEE"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79" w:history="1">
        <w:r w:rsidRPr="000F3E3E">
          <w:rPr>
            <w:rStyle w:val="affffd"/>
            <w:noProof/>
          </w:rPr>
          <w:t>7</w:t>
        </w:r>
        <w:r>
          <w:rPr>
            <w:rStyle w:val="affffd"/>
            <w:noProof/>
          </w:rPr>
          <w:t xml:space="preserve"> </w:t>
        </w:r>
        <w:r w:rsidRPr="000F3E3E">
          <w:rPr>
            <w:rStyle w:val="affffd"/>
            <w:noProof/>
          </w:rPr>
          <w:t xml:space="preserve"> 安全管理</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_Toc230816779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3</w:t>
        </w:r>
        <w:r w:rsidRPr="000F3E3E">
          <w:rPr>
            <w:rFonts w:hint="eastAsia"/>
            <w:noProof/>
          </w:rPr>
          <w:fldChar w:fldCharType="end"/>
        </w:r>
      </w:hyperlink>
    </w:p>
    <w:p w14:paraId="35DF7B12" w14:textId="2AE39811"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80" w:history="1">
        <w:r w:rsidRPr="000F3E3E">
          <w:rPr>
            <w:rStyle w:val="affffd"/>
            <w:noProof/>
          </w:rPr>
          <w:t>7.1</w:t>
        </w:r>
        <w:r>
          <w:rPr>
            <w:rStyle w:val="affffd"/>
            <w:noProof/>
          </w:rPr>
          <w:t xml:space="preserve"> </w:t>
        </w:r>
        <w:r w:rsidRPr="000F3E3E">
          <w:rPr>
            <w:rStyle w:val="affffd"/>
            <w:noProof/>
          </w:rPr>
          <w:t xml:space="preserve"> 人员配置</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_Toc230816780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3</w:t>
        </w:r>
        <w:r w:rsidRPr="000F3E3E">
          <w:rPr>
            <w:rFonts w:hint="eastAsia"/>
            <w:noProof/>
          </w:rPr>
          <w:fldChar w:fldCharType="end"/>
        </w:r>
      </w:hyperlink>
    </w:p>
    <w:p w14:paraId="5981402C" w14:textId="3B7FAF57"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81" w:history="1">
        <w:r w:rsidRPr="000F3E3E">
          <w:rPr>
            <w:rStyle w:val="affffd"/>
            <w:noProof/>
          </w:rPr>
          <w:t>7.2</w:t>
        </w:r>
        <w:r>
          <w:rPr>
            <w:rStyle w:val="affffd"/>
            <w:noProof/>
          </w:rPr>
          <w:t xml:space="preserve"> </w:t>
        </w:r>
        <w:r w:rsidRPr="000F3E3E">
          <w:rPr>
            <w:rStyle w:val="affffd"/>
            <w:noProof/>
          </w:rPr>
          <w:t xml:space="preserve"> 指挥通信</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_Toc230816781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4</w:t>
        </w:r>
        <w:r w:rsidRPr="000F3E3E">
          <w:rPr>
            <w:rFonts w:hint="eastAsia"/>
            <w:noProof/>
          </w:rPr>
          <w:fldChar w:fldCharType="end"/>
        </w:r>
      </w:hyperlink>
    </w:p>
    <w:p w14:paraId="4E87C1A2" w14:textId="36D1E87D"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82" w:history="1">
        <w:r w:rsidRPr="000F3E3E">
          <w:rPr>
            <w:rStyle w:val="affffd"/>
            <w:noProof/>
          </w:rPr>
          <w:t>7.3</w:t>
        </w:r>
        <w:r>
          <w:rPr>
            <w:rStyle w:val="affffd"/>
            <w:noProof/>
          </w:rPr>
          <w:t xml:space="preserve"> </w:t>
        </w:r>
        <w:r w:rsidRPr="000F3E3E">
          <w:rPr>
            <w:rStyle w:val="affffd"/>
            <w:noProof/>
          </w:rPr>
          <w:t xml:space="preserve"> 作业区域管理</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_Toc230816782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4</w:t>
        </w:r>
        <w:r w:rsidRPr="000F3E3E">
          <w:rPr>
            <w:rFonts w:hint="eastAsia"/>
            <w:noProof/>
          </w:rPr>
          <w:fldChar w:fldCharType="end"/>
        </w:r>
      </w:hyperlink>
    </w:p>
    <w:p w14:paraId="491C4209" w14:textId="2F557621"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83" w:history="1">
        <w:r w:rsidRPr="000F3E3E">
          <w:rPr>
            <w:rStyle w:val="affffd"/>
            <w:noProof/>
          </w:rPr>
          <w:t>7.4</w:t>
        </w:r>
        <w:r>
          <w:rPr>
            <w:rStyle w:val="affffd"/>
            <w:noProof/>
          </w:rPr>
          <w:t xml:space="preserve"> </w:t>
        </w:r>
        <w:r w:rsidRPr="000F3E3E">
          <w:rPr>
            <w:rStyle w:val="affffd"/>
            <w:noProof/>
          </w:rPr>
          <w:t xml:space="preserve"> 环境风险评估</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_Toc230816783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4</w:t>
        </w:r>
        <w:r w:rsidRPr="000F3E3E">
          <w:rPr>
            <w:rFonts w:hint="eastAsia"/>
            <w:noProof/>
          </w:rPr>
          <w:fldChar w:fldCharType="end"/>
        </w:r>
      </w:hyperlink>
    </w:p>
    <w:p w14:paraId="5C1E3978" w14:textId="5A26ADAB"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84" w:history="1">
        <w:r w:rsidRPr="000F3E3E">
          <w:rPr>
            <w:rStyle w:val="affffd"/>
            <w:noProof/>
          </w:rPr>
          <w:t>8</w:t>
        </w:r>
        <w:r>
          <w:rPr>
            <w:rStyle w:val="affffd"/>
            <w:noProof/>
          </w:rPr>
          <w:t xml:space="preserve"> </w:t>
        </w:r>
        <w:r w:rsidRPr="000F3E3E">
          <w:rPr>
            <w:rStyle w:val="affffd"/>
            <w:noProof/>
          </w:rPr>
          <w:t xml:space="preserve"> 应急处理</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_Toc230816784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4</w:t>
        </w:r>
        <w:r w:rsidRPr="000F3E3E">
          <w:rPr>
            <w:rFonts w:hint="eastAsia"/>
            <w:noProof/>
          </w:rPr>
          <w:fldChar w:fldCharType="end"/>
        </w:r>
      </w:hyperlink>
    </w:p>
    <w:p w14:paraId="0E8FA782" w14:textId="410330A6"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85" w:history="1">
        <w:r w:rsidRPr="000F3E3E">
          <w:rPr>
            <w:rStyle w:val="affffd"/>
            <w:noProof/>
          </w:rPr>
          <w:t>8.1</w:t>
        </w:r>
        <w:r>
          <w:rPr>
            <w:rStyle w:val="affffd"/>
            <w:noProof/>
          </w:rPr>
          <w:t xml:space="preserve"> </w:t>
        </w:r>
        <w:r w:rsidRPr="000F3E3E">
          <w:rPr>
            <w:rStyle w:val="affffd"/>
            <w:noProof/>
          </w:rPr>
          <w:t xml:space="preserve"> 设备应急处理</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_Toc230816785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4</w:t>
        </w:r>
        <w:r w:rsidRPr="000F3E3E">
          <w:rPr>
            <w:rFonts w:hint="eastAsia"/>
            <w:noProof/>
          </w:rPr>
          <w:fldChar w:fldCharType="end"/>
        </w:r>
      </w:hyperlink>
    </w:p>
    <w:p w14:paraId="3819E3D2" w14:textId="057A9131"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86" w:history="1">
        <w:r w:rsidRPr="000F3E3E">
          <w:rPr>
            <w:rStyle w:val="affffd"/>
            <w:noProof/>
          </w:rPr>
          <w:t>8.2</w:t>
        </w:r>
        <w:r>
          <w:rPr>
            <w:rStyle w:val="affffd"/>
            <w:noProof/>
          </w:rPr>
          <w:t xml:space="preserve"> </w:t>
        </w:r>
        <w:r w:rsidRPr="000F3E3E">
          <w:rPr>
            <w:rStyle w:val="affffd"/>
            <w:noProof/>
          </w:rPr>
          <w:t xml:space="preserve"> 飞行应急处理</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_Toc230816786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4</w:t>
        </w:r>
        <w:r w:rsidRPr="000F3E3E">
          <w:rPr>
            <w:rFonts w:hint="eastAsia"/>
            <w:noProof/>
          </w:rPr>
          <w:fldChar w:fldCharType="end"/>
        </w:r>
      </w:hyperlink>
    </w:p>
    <w:p w14:paraId="5445AE9A" w14:textId="38A044F5" w:rsidR="000F3E3E" w:rsidRPr="000F3E3E" w:rsidRDefault="000F3E3E">
      <w:pPr>
        <w:pStyle w:val="TOC2"/>
        <w:rPr>
          <w:rFonts w:asciiTheme="minorHAnsi" w:eastAsiaTheme="minorEastAsia" w:hAnsiTheme="minorHAnsi" w:cstheme="minorBidi" w:hint="eastAsia"/>
          <w:noProof/>
          <w:sz w:val="22"/>
          <w:szCs w:val="24"/>
          <w14:ligatures w14:val="standardContextual"/>
        </w:rPr>
      </w:pPr>
      <w:hyperlink w:anchor="_Toc230816787" w:history="1">
        <w:r w:rsidRPr="000F3E3E">
          <w:rPr>
            <w:rStyle w:val="affffd"/>
            <w:noProof/>
          </w:rPr>
          <w:t>8.3</w:t>
        </w:r>
        <w:r>
          <w:rPr>
            <w:rStyle w:val="affffd"/>
            <w:noProof/>
          </w:rPr>
          <w:t xml:space="preserve"> </w:t>
        </w:r>
        <w:r w:rsidRPr="000F3E3E">
          <w:rPr>
            <w:rStyle w:val="affffd"/>
            <w:noProof/>
          </w:rPr>
          <w:t xml:space="preserve"> 环境因素应急处理</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_Toc230816787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5</w:t>
        </w:r>
        <w:r w:rsidRPr="000F3E3E">
          <w:rPr>
            <w:rFonts w:hint="eastAsia"/>
            <w:noProof/>
          </w:rPr>
          <w:fldChar w:fldCharType="end"/>
        </w:r>
      </w:hyperlink>
    </w:p>
    <w:p w14:paraId="10483672" w14:textId="2DC0727B"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88" w:history="1">
        <w:r w:rsidRPr="000F3E3E">
          <w:rPr>
            <w:rStyle w:val="affffd"/>
            <w:noProof/>
          </w:rPr>
          <w:t>9</w:t>
        </w:r>
        <w:r>
          <w:rPr>
            <w:rStyle w:val="affffd"/>
            <w:noProof/>
          </w:rPr>
          <w:t xml:space="preserve"> </w:t>
        </w:r>
        <w:r w:rsidRPr="000F3E3E">
          <w:rPr>
            <w:rStyle w:val="affffd"/>
            <w:noProof/>
          </w:rPr>
          <w:t xml:space="preserve"> 维护与保养</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_Toc230816788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5</w:t>
        </w:r>
        <w:r w:rsidRPr="000F3E3E">
          <w:rPr>
            <w:rFonts w:hint="eastAsia"/>
            <w:noProof/>
          </w:rPr>
          <w:fldChar w:fldCharType="end"/>
        </w:r>
      </w:hyperlink>
    </w:p>
    <w:p w14:paraId="3D5D677D" w14:textId="29759266"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89" w:history="1">
        <w:r w:rsidRPr="000F3E3E">
          <w:rPr>
            <w:rStyle w:val="affffd"/>
            <w:noProof/>
          </w:rPr>
          <w:t>10</w:t>
        </w:r>
        <w:r>
          <w:rPr>
            <w:rStyle w:val="affffd"/>
            <w:noProof/>
          </w:rPr>
          <w:t xml:space="preserve"> </w:t>
        </w:r>
        <w:r w:rsidRPr="000F3E3E">
          <w:rPr>
            <w:rStyle w:val="affffd"/>
            <w:noProof/>
          </w:rPr>
          <w:t xml:space="preserve"> 档案管理</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_Toc230816789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5</w:t>
        </w:r>
        <w:r w:rsidRPr="000F3E3E">
          <w:rPr>
            <w:rFonts w:hint="eastAsia"/>
            <w:noProof/>
          </w:rPr>
          <w:fldChar w:fldCharType="end"/>
        </w:r>
      </w:hyperlink>
    </w:p>
    <w:p w14:paraId="43580977" w14:textId="43D22161"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90" w:history="1">
        <w:r w:rsidRPr="000F3E3E">
          <w:rPr>
            <w:rStyle w:val="affffd"/>
            <w:noProof/>
          </w:rPr>
          <w:t>附录A（资料性）</w:t>
        </w:r>
        <w:r>
          <w:rPr>
            <w:rStyle w:val="affffd"/>
            <w:noProof/>
          </w:rPr>
          <w:t xml:space="preserve"> </w:t>
        </w:r>
        <w:r w:rsidRPr="000F3E3E">
          <w:rPr>
            <w:rStyle w:val="affffd"/>
            <w:noProof/>
          </w:rPr>
          <w:t xml:space="preserve"> 捆绑方式示例图</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_Toc230816790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6</w:t>
        </w:r>
        <w:r w:rsidRPr="000F3E3E">
          <w:rPr>
            <w:rFonts w:hint="eastAsia"/>
            <w:noProof/>
          </w:rPr>
          <w:fldChar w:fldCharType="end"/>
        </w:r>
      </w:hyperlink>
    </w:p>
    <w:p w14:paraId="236FF904" w14:textId="467C8DCC"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91" w:history="1">
        <w:r w:rsidRPr="000F3E3E">
          <w:rPr>
            <w:rStyle w:val="affffd"/>
            <w:noProof/>
          </w:rPr>
          <w:t>附录B（资料性）</w:t>
        </w:r>
        <w:r>
          <w:rPr>
            <w:rStyle w:val="affffd"/>
            <w:noProof/>
          </w:rPr>
          <w:t xml:space="preserve"> </w:t>
        </w:r>
        <w:r w:rsidRPr="000F3E3E">
          <w:rPr>
            <w:rStyle w:val="affffd"/>
            <w:noProof/>
          </w:rPr>
          <w:t xml:space="preserve"> 多机联合吊运作业连接方式示例图</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_Toc230816791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7</w:t>
        </w:r>
        <w:r w:rsidRPr="000F3E3E">
          <w:rPr>
            <w:rFonts w:hint="eastAsia"/>
            <w:noProof/>
          </w:rPr>
          <w:fldChar w:fldCharType="end"/>
        </w:r>
      </w:hyperlink>
    </w:p>
    <w:p w14:paraId="19B0DFAE" w14:textId="76B86488"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92" w:history="1">
        <w:r w:rsidRPr="000F3E3E">
          <w:rPr>
            <w:rStyle w:val="affffd"/>
            <w:noProof/>
          </w:rPr>
          <w:t>附录C（资料性）</w:t>
        </w:r>
        <w:r>
          <w:rPr>
            <w:rStyle w:val="affffd"/>
            <w:noProof/>
          </w:rPr>
          <w:t xml:space="preserve"> </w:t>
        </w:r>
        <w:r w:rsidRPr="000F3E3E">
          <w:rPr>
            <w:rStyle w:val="affffd"/>
            <w:noProof/>
          </w:rPr>
          <w:t xml:space="preserve"> 联合吊运示例图</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_Toc230816792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8</w:t>
        </w:r>
        <w:r w:rsidRPr="000F3E3E">
          <w:rPr>
            <w:rFonts w:hint="eastAsia"/>
            <w:noProof/>
          </w:rPr>
          <w:fldChar w:fldCharType="end"/>
        </w:r>
      </w:hyperlink>
    </w:p>
    <w:p w14:paraId="3181C5CB" w14:textId="6DBCD383"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93" w:history="1">
        <w:r w:rsidRPr="000F3E3E">
          <w:rPr>
            <w:rStyle w:val="affffd"/>
            <w:noProof/>
          </w:rPr>
          <w:t>附录D（资料性）</w:t>
        </w:r>
        <w:r>
          <w:rPr>
            <w:rStyle w:val="affffd"/>
            <w:noProof/>
          </w:rPr>
          <w:t xml:space="preserve"> </w:t>
        </w:r>
        <w:r w:rsidRPr="000F3E3E">
          <w:rPr>
            <w:rStyle w:val="affffd"/>
            <w:noProof/>
          </w:rPr>
          <w:t xml:space="preserve"> 指挥口令对照表</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_Toc230816793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9</w:t>
        </w:r>
        <w:r w:rsidRPr="000F3E3E">
          <w:rPr>
            <w:rFonts w:hint="eastAsia"/>
            <w:noProof/>
          </w:rPr>
          <w:fldChar w:fldCharType="end"/>
        </w:r>
      </w:hyperlink>
    </w:p>
    <w:p w14:paraId="5A8DBD55" w14:textId="5673887F" w:rsidR="000F3E3E" w:rsidRPr="000F3E3E" w:rsidRDefault="000F3E3E">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30816794" w:history="1">
        <w:r w:rsidRPr="000F3E3E">
          <w:rPr>
            <w:rStyle w:val="affffd"/>
            <w:noProof/>
          </w:rPr>
          <w:t>参考文献</w:t>
        </w:r>
        <w:r w:rsidRPr="000F3E3E">
          <w:rPr>
            <w:rFonts w:hint="eastAsia"/>
            <w:noProof/>
          </w:rPr>
          <w:tab/>
        </w:r>
        <w:r w:rsidRPr="000F3E3E">
          <w:rPr>
            <w:rFonts w:hint="eastAsia"/>
            <w:noProof/>
          </w:rPr>
          <w:fldChar w:fldCharType="begin"/>
        </w:r>
        <w:r w:rsidRPr="000F3E3E">
          <w:rPr>
            <w:rFonts w:hint="eastAsia"/>
            <w:noProof/>
          </w:rPr>
          <w:instrText xml:space="preserve"> </w:instrText>
        </w:r>
        <w:r w:rsidRPr="000F3E3E">
          <w:rPr>
            <w:noProof/>
          </w:rPr>
          <w:instrText>PAGEREF _Toc230816794 \h</w:instrText>
        </w:r>
        <w:r w:rsidRPr="000F3E3E">
          <w:rPr>
            <w:rFonts w:hint="eastAsia"/>
            <w:noProof/>
          </w:rPr>
          <w:instrText xml:space="preserve"> </w:instrText>
        </w:r>
        <w:r w:rsidRPr="000F3E3E">
          <w:rPr>
            <w:rFonts w:hint="eastAsia"/>
            <w:noProof/>
          </w:rPr>
        </w:r>
        <w:r w:rsidRPr="000F3E3E">
          <w:rPr>
            <w:rFonts w:hint="eastAsia"/>
            <w:noProof/>
          </w:rPr>
          <w:fldChar w:fldCharType="separate"/>
        </w:r>
        <w:r w:rsidRPr="000F3E3E">
          <w:rPr>
            <w:noProof/>
          </w:rPr>
          <w:t>10</w:t>
        </w:r>
        <w:r w:rsidRPr="000F3E3E">
          <w:rPr>
            <w:rFonts w:hint="eastAsia"/>
            <w:noProof/>
          </w:rPr>
          <w:fldChar w:fldCharType="end"/>
        </w:r>
      </w:hyperlink>
    </w:p>
    <w:p w14:paraId="06F4C355" w14:textId="0AA555C0" w:rsidR="000F3E3E" w:rsidRPr="000F3E3E" w:rsidRDefault="000F3E3E" w:rsidP="000F3E3E">
      <w:pPr>
        <w:pStyle w:val="affffffc"/>
        <w:spacing w:after="360"/>
        <w:sectPr w:rsidR="000F3E3E" w:rsidRPr="000F3E3E" w:rsidSect="000F3E3E">
          <w:headerReference w:type="even" r:id="rId16"/>
          <w:headerReference w:type="default" r:id="rId17"/>
          <w:footerReference w:type="even" r:id="rId18"/>
          <w:footerReference w:type="default" r:id="rId19"/>
          <w:pgSz w:w="11906" w:h="16838"/>
          <w:pgMar w:top="1928" w:right="1134" w:bottom="1134" w:left="1134" w:header="1418" w:footer="1134" w:gutter="284"/>
          <w:pgNumType w:fmt="upperRoman" w:start="1"/>
          <w:cols w:space="425"/>
          <w:formProt w:val="0"/>
          <w:docGrid w:linePitch="312"/>
        </w:sectPr>
      </w:pPr>
      <w:r w:rsidRPr="000F3E3E">
        <w:fldChar w:fldCharType="end"/>
      </w:r>
    </w:p>
    <w:p w14:paraId="4DA19CB5" w14:textId="77777777" w:rsidR="004B2A71" w:rsidRDefault="00024BCE">
      <w:pPr>
        <w:pStyle w:val="a6"/>
        <w:spacing w:after="360"/>
      </w:pPr>
      <w:bookmarkStart w:id="56" w:name="BookMark2"/>
      <w:bookmarkStart w:id="57" w:name="_Toc230816761"/>
      <w:bookmarkEnd w:id="55"/>
      <w:r>
        <w:rPr>
          <w:spacing w:val="320"/>
        </w:rPr>
        <w:lastRenderedPageBreak/>
        <w:t>前</w:t>
      </w:r>
      <w:r>
        <w:t>言</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7"/>
    </w:p>
    <w:p w14:paraId="4C059E53" w14:textId="77777777" w:rsidR="004B2A71" w:rsidRDefault="00024BCE">
      <w:pPr>
        <w:pStyle w:val="afffff7"/>
        <w:ind w:firstLine="420"/>
      </w:pPr>
      <w:r>
        <w:rPr>
          <w:rFonts w:hint="eastAsia"/>
        </w:rPr>
        <w:t>本文件参照GB/T 1.1—2020《标准化工作导则  第1部分：标准化文件的结构和起草规则》的规定起草。</w:t>
      </w:r>
    </w:p>
    <w:p w14:paraId="0E97B670" w14:textId="77777777" w:rsidR="004B2A71" w:rsidRDefault="00024BCE">
      <w:pPr>
        <w:pStyle w:val="afffff7"/>
        <w:ind w:firstLine="420"/>
      </w:pPr>
      <w:r>
        <w:rPr>
          <w:rFonts w:hint="eastAsia"/>
        </w:rPr>
        <w:t>本文件是T/GXAS 1098《农用无人驾驶航空器山地吊运安全操作技术规范》的第3部分。</w:t>
      </w:r>
      <w:r>
        <w:t xml:space="preserve">T/GXAS </w:t>
      </w:r>
      <w:r>
        <w:rPr>
          <w:rFonts w:hint="eastAsia"/>
        </w:rPr>
        <w:t>1098已经发布了以下部分：</w:t>
      </w:r>
    </w:p>
    <w:p w14:paraId="6D3EA9D2" w14:textId="77777777" w:rsidR="004B2A71" w:rsidRDefault="00024BCE">
      <w:pPr>
        <w:pStyle w:val="afffff7"/>
        <w:ind w:firstLine="420"/>
      </w:pPr>
      <w:r>
        <w:rPr>
          <w:rFonts w:hint="eastAsia"/>
        </w:rPr>
        <w:t>——第1部分：总则；</w:t>
      </w:r>
    </w:p>
    <w:p w14:paraId="1805D3E7" w14:textId="77777777" w:rsidR="004B2A71" w:rsidRDefault="00024BCE">
      <w:pPr>
        <w:pStyle w:val="afffff7"/>
        <w:ind w:firstLine="420"/>
      </w:pPr>
      <w:r>
        <w:rPr>
          <w:rFonts w:hint="eastAsia"/>
        </w:rPr>
        <w:t>——第2部分：果蔬类吊运。</w:t>
      </w:r>
    </w:p>
    <w:p w14:paraId="329F0D13" w14:textId="77777777" w:rsidR="004B2A71" w:rsidRDefault="00024BCE">
      <w:pPr>
        <w:pStyle w:val="afffff7"/>
        <w:ind w:firstLine="420"/>
      </w:pPr>
      <w:r>
        <w:rPr>
          <w:rFonts w:hint="eastAsia"/>
        </w:rPr>
        <w:t>请注意本文件的某些内容可能涉及专利。本文件的发布机构不承担识别专利的责任。</w:t>
      </w:r>
    </w:p>
    <w:p w14:paraId="1AC568AC" w14:textId="77777777" w:rsidR="004B2A71" w:rsidRDefault="00024BCE">
      <w:pPr>
        <w:pStyle w:val="afffff7"/>
        <w:ind w:firstLine="420"/>
      </w:pPr>
      <w:r>
        <w:rPr>
          <w:rFonts w:hint="eastAsia"/>
        </w:rPr>
        <w:t>本文件由广西林学会、广西无人机技术应用协会提出、归口并</w:t>
      </w:r>
      <w:r>
        <w:t>宣</w:t>
      </w:r>
      <w:proofErr w:type="gramStart"/>
      <w:r>
        <w:t>贯</w:t>
      </w:r>
      <w:proofErr w:type="gramEnd"/>
      <w:r>
        <w:rPr>
          <w:rFonts w:hint="eastAsia"/>
        </w:rPr>
        <w:t>。</w:t>
      </w:r>
    </w:p>
    <w:p w14:paraId="224D4F00" w14:textId="77777777" w:rsidR="004B2A71" w:rsidRDefault="00024BCE">
      <w:pPr>
        <w:pStyle w:val="afffff7"/>
        <w:ind w:firstLine="420"/>
      </w:pPr>
      <w:r>
        <w:rPr>
          <w:rFonts w:hint="eastAsia"/>
        </w:rPr>
        <w:t>本文件起草单位：</w:t>
      </w:r>
      <w:r>
        <w:t>河池市林业科学研究院、河池市科学技术情报研究所、</w:t>
      </w:r>
      <w:bookmarkStart w:id="58" w:name="OLE_LINK12"/>
      <w:r>
        <w:t>广西交通职业技术学院、南宁飞得更高科技有限公司、广西威鹰科技发展有限公司、中测航空科技(浙江)有限公司、广西洛坤航空科技有限公司、广西新方向现代农业发展有限公司、广西河池天蓝农业科技有限公司、河南如虹低空智能科技有限公司、河池市金城江区农业农村局</w:t>
      </w:r>
      <w:bookmarkEnd w:id="58"/>
      <w:r>
        <w:rPr>
          <w:rFonts w:hint="eastAsia"/>
        </w:rPr>
        <w:t>。</w:t>
      </w:r>
    </w:p>
    <w:p w14:paraId="0ADC758A" w14:textId="77777777" w:rsidR="004B2A71" w:rsidRDefault="00024BCE">
      <w:pPr>
        <w:pStyle w:val="afffff7"/>
        <w:ind w:firstLine="420"/>
      </w:pPr>
      <w:r>
        <w:rPr>
          <w:rFonts w:hint="eastAsia"/>
        </w:rPr>
        <w:t>本文件主要起草人：</w:t>
      </w:r>
      <w:proofErr w:type="gramStart"/>
      <w:r w:rsidRPr="00024BCE">
        <w:rPr>
          <w:rFonts w:hint="eastAsia"/>
        </w:rPr>
        <w:t>谢代祖</w:t>
      </w:r>
      <w:proofErr w:type="gramEnd"/>
      <w:r w:rsidRPr="00024BCE">
        <w:rPr>
          <w:rFonts w:hint="eastAsia"/>
        </w:rPr>
        <w:t>、蓝锐、赵志珩、罗云川、唐榕璟、蓝秋燕、李让高、韦艺、韩俊严、钟翠、张晓声、盛双、陆电学、古恋、谭珍妮、李露、谢代海、沈欢坤、黄小红、</w:t>
      </w:r>
      <w:r w:rsidRPr="00024BCE">
        <w:t>蒙炳伦</w:t>
      </w:r>
      <w:r w:rsidRPr="00024BCE">
        <w:rPr>
          <w:rFonts w:hint="eastAsia"/>
        </w:rPr>
        <w:t>、</w:t>
      </w:r>
      <w:r w:rsidRPr="00024BCE">
        <w:t>韦精毅</w:t>
      </w:r>
      <w:r w:rsidRPr="00024BCE">
        <w:rPr>
          <w:rFonts w:hint="eastAsia"/>
        </w:rPr>
        <w:t>、</w:t>
      </w:r>
      <w:r w:rsidRPr="00024BCE">
        <w:t>蒙敢</w:t>
      </w:r>
      <w:r w:rsidRPr="00024BCE">
        <w:rPr>
          <w:rFonts w:hint="eastAsia"/>
        </w:rPr>
        <w:t>、黄晓露、杨卓颖、梁栩源、卢迪、李朋冲、朱玉峰、韦林、李运飞、韦彦丁、韦良炬、龙跃、</w:t>
      </w:r>
      <w:r>
        <w:rPr>
          <w:rFonts w:hint="eastAsia"/>
        </w:rPr>
        <w:t>侯青光、卢亚妮、李宏滇、</w:t>
      </w:r>
      <w:r w:rsidRPr="00024BCE">
        <w:rPr>
          <w:rFonts w:hint="eastAsia"/>
        </w:rPr>
        <w:t>兰良术、</w:t>
      </w:r>
      <w:r>
        <w:rPr>
          <w:rFonts w:hint="eastAsia"/>
        </w:rPr>
        <w:t>罗宇龙、黄萍、</w:t>
      </w:r>
      <w:r w:rsidRPr="00024BCE">
        <w:rPr>
          <w:rFonts w:hint="eastAsia"/>
        </w:rPr>
        <w:t>杨春林、韦丹、韦红丹、黄麟凯、蓝婉婷、祁子颖、陈清旺、韦克晓、覃岗、覃剑波、覃国乐、杨德英、梁正乐、兰婕燕、韦乔、蓝婕英、蓝静、韦奕姿、何忠会</w:t>
      </w:r>
      <w:r>
        <w:rPr>
          <w:rFonts w:hint="eastAsia"/>
        </w:rPr>
        <w:t>。</w:t>
      </w:r>
    </w:p>
    <w:p w14:paraId="4695EDFF" w14:textId="77777777" w:rsidR="004B2A71" w:rsidRDefault="004B2A71">
      <w:pPr>
        <w:pStyle w:val="afffff7"/>
        <w:ind w:firstLine="420"/>
        <w:sectPr w:rsidR="004B2A71" w:rsidSect="000F3E3E">
          <w:headerReference w:type="even" r:id="rId20"/>
          <w:headerReference w:type="default" r:id="rId21"/>
          <w:footerReference w:type="even" r:id="rId22"/>
          <w:footerReference w:type="default" r:id="rId23"/>
          <w:pgSz w:w="11906" w:h="16838"/>
          <w:pgMar w:top="1928" w:right="1134" w:bottom="1134" w:left="1134" w:header="1418" w:footer="1134" w:gutter="284"/>
          <w:pgNumType w:fmt="upperRoman"/>
          <w:cols w:space="425"/>
          <w:formProt w:val="0"/>
          <w:docGrid w:linePitch="312"/>
        </w:sectPr>
      </w:pPr>
    </w:p>
    <w:p w14:paraId="00D838B1" w14:textId="77777777" w:rsidR="004B2A71" w:rsidRDefault="00024BCE">
      <w:pPr>
        <w:pStyle w:val="a6"/>
        <w:spacing w:after="360"/>
      </w:pPr>
      <w:bookmarkStart w:id="59" w:name="_Toc200554694"/>
      <w:bookmarkStart w:id="60" w:name="_Toc206956018"/>
      <w:bookmarkStart w:id="61" w:name="_Toc200759052"/>
      <w:bookmarkStart w:id="62" w:name="_Toc207030848"/>
      <w:bookmarkStart w:id="63" w:name="_Toc201763364"/>
      <w:bookmarkStart w:id="64" w:name="_Toc201646568"/>
      <w:bookmarkStart w:id="65" w:name="_Toc206426040"/>
      <w:bookmarkStart w:id="66" w:name="_Toc203557944"/>
      <w:bookmarkStart w:id="67" w:name="_Toc229675271"/>
      <w:bookmarkStart w:id="68" w:name="_Toc201612036"/>
      <w:bookmarkStart w:id="69" w:name="_Toc229672968"/>
      <w:bookmarkStart w:id="70" w:name="_Toc201791487"/>
      <w:bookmarkStart w:id="71" w:name="_Toc205594579"/>
      <w:bookmarkStart w:id="72" w:name="_Toc200782902"/>
      <w:bookmarkStart w:id="73" w:name="_Toc201646595"/>
      <w:bookmarkStart w:id="74" w:name="_Toc203578183"/>
      <w:bookmarkStart w:id="75" w:name="_Toc200782564"/>
      <w:bookmarkStart w:id="76" w:name="_Toc229669850"/>
      <w:bookmarkStart w:id="77" w:name="_Toc201525287"/>
      <w:bookmarkStart w:id="78" w:name="_Toc201524513"/>
      <w:bookmarkStart w:id="79" w:name="_Toc206955891"/>
      <w:bookmarkStart w:id="80" w:name="_Toc205935834"/>
      <w:bookmarkStart w:id="81" w:name="_Toc206495247"/>
      <w:bookmarkStart w:id="82" w:name="_Toc206426319"/>
      <w:bookmarkStart w:id="83" w:name="_Toc200572786"/>
      <w:bookmarkStart w:id="84" w:name="_Toc207127505"/>
      <w:bookmarkStart w:id="85" w:name="_Toc200783546"/>
      <w:bookmarkStart w:id="86" w:name="_Toc200758643"/>
      <w:bookmarkStart w:id="87" w:name="_Toc201525629"/>
      <w:bookmarkStart w:id="88" w:name="_Toc230184160"/>
      <w:bookmarkStart w:id="89" w:name="_Toc230185319"/>
      <w:bookmarkStart w:id="90" w:name="_Toc230185411"/>
      <w:bookmarkStart w:id="91" w:name="_Toc230190902"/>
      <w:bookmarkStart w:id="92" w:name="_Toc230262679"/>
      <w:bookmarkStart w:id="93" w:name="BookMark3"/>
      <w:bookmarkStart w:id="94" w:name="_Toc230816762"/>
      <w:bookmarkEnd w:id="56"/>
      <w:r>
        <w:rPr>
          <w:spacing w:val="320"/>
        </w:rPr>
        <w:lastRenderedPageBreak/>
        <w:t>引</w:t>
      </w:r>
      <w:r>
        <w:t>言</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4"/>
    </w:p>
    <w:p w14:paraId="020384BE" w14:textId="77777777" w:rsidR="004B2A71" w:rsidRDefault="00024BCE">
      <w:pPr>
        <w:pStyle w:val="afffff7"/>
        <w:ind w:firstLine="420"/>
      </w:pPr>
      <w:r>
        <w:rPr>
          <w:rFonts w:hint="eastAsia"/>
        </w:rPr>
        <w:t>随着现代农业技术的发展，农用无人驾驶航空器因其高效、灵活、适应性强等特点，在山地、丘陵等复杂地形区域的农业生产中应用日益广泛，特别是在物资运输（吊运）方面展现出显著优势。山地环境具有地形起伏大、气象条件复杂多变、起降场地受限、信号易受干扰等特征，对农用无人驾驶航空器</w:t>
      </w:r>
      <w:proofErr w:type="gramStart"/>
      <w:r>
        <w:rPr>
          <w:rFonts w:hint="eastAsia"/>
        </w:rPr>
        <w:t>吊运作</w:t>
      </w:r>
      <w:proofErr w:type="gramEnd"/>
      <w:r>
        <w:rPr>
          <w:rFonts w:hint="eastAsia"/>
        </w:rPr>
        <w:t>业的安全性提出了严峻挑战。本标准旨在规范农用无人驾驶航空器在山地环境下的农资、农产品、林木产品等物资</w:t>
      </w:r>
      <w:proofErr w:type="gramStart"/>
      <w:r>
        <w:rPr>
          <w:rFonts w:hint="eastAsia"/>
        </w:rPr>
        <w:t>吊运作</w:t>
      </w:r>
      <w:proofErr w:type="gramEnd"/>
      <w:r>
        <w:rPr>
          <w:rFonts w:hint="eastAsia"/>
        </w:rPr>
        <w:t>业的安全操作流程，降低作业风险，提升作业效率与安全性。规范山地环境下的吊运操作，对保障作业人员、地面人员生命财产安全，保护作业区域周边设施和环境，以及促进农用无人驾驶航空器技术在山地农业领域的健康、可持续发展至关重要。</w:t>
      </w:r>
    </w:p>
    <w:p w14:paraId="5C082778" w14:textId="77777777" w:rsidR="004B2A71" w:rsidRDefault="00024BCE">
      <w:pPr>
        <w:pStyle w:val="afffff7"/>
        <w:ind w:firstLine="420"/>
      </w:pPr>
      <w:r>
        <w:rPr>
          <w:rFonts w:hint="eastAsia"/>
        </w:rPr>
        <w:t>目前，针对农用无人驾驶航空器通用操作、植保作业等已有相关标准，但对于山地地形下进行</w:t>
      </w:r>
      <w:proofErr w:type="gramStart"/>
      <w:r>
        <w:rPr>
          <w:rFonts w:hint="eastAsia"/>
        </w:rPr>
        <w:t>吊运作</w:t>
      </w:r>
      <w:proofErr w:type="gramEnd"/>
      <w:r>
        <w:rPr>
          <w:rFonts w:hint="eastAsia"/>
        </w:rPr>
        <w:t>业这一特定应用场景的安全操作技术规范尚显不足。为有效指导操作人员安全、规范地进行山地</w:t>
      </w:r>
      <w:proofErr w:type="gramStart"/>
      <w:r>
        <w:rPr>
          <w:rFonts w:hint="eastAsia"/>
        </w:rPr>
        <w:t>吊运作</w:t>
      </w:r>
      <w:proofErr w:type="gramEnd"/>
      <w:r>
        <w:rPr>
          <w:rFonts w:hint="eastAsia"/>
        </w:rPr>
        <w:t>业，预防和减少事故风险，特制定本团体标准。T/GXAS 1098《农用无人驾驶航空器山地吊运安全操作技术规范》</w:t>
      </w:r>
      <w:bookmarkStart w:id="95" w:name="OLE_LINK1"/>
      <w:bookmarkStart w:id="96" w:name="OLE_LINK2"/>
      <w:r>
        <w:rPr>
          <w:rFonts w:hint="eastAsia"/>
        </w:rPr>
        <w:t>分为如下部分组成</w:t>
      </w:r>
      <w:bookmarkEnd w:id="95"/>
      <w:bookmarkEnd w:id="96"/>
      <w:r>
        <w:rPr>
          <w:rFonts w:hint="eastAsia"/>
        </w:rPr>
        <w:t>：</w:t>
      </w:r>
    </w:p>
    <w:p w14:paraId="3FDEFFA5" w14:textId="77777777" w:rsidR="004B2A71" w:rsidRDefault="00024BCE">
      <w:pPr>
        <w:pStyle w:val="afffff7"/>
        <w:ind w:firstLine="420"/>
      </w:pPr>
      <w:r>
        <w:rPr>
          <w:rFonts w:hint="eastAsia"/>
        </w:rPr>
        <w:t>——第1部分：总则。目的在于确立山地</w:t>
      </w:r>
      <w:proofErr w:type="gramStart"/>
      <w:r>
        <w:rPr>
          <w:rFonts w:hint="eastAsia"/>
        </w:rPr>
        <w:t>吊运作</w:t>
      </w:r>
      <w:proofErr w:type="gramEnd"/>
      <w:r>
        <w:rPr>
          <w:rFonts w:hint="eastAsia"/>
        </w:rPr>
        <w:t>业安全操作的基本原则、通用要求和基本程序</w:t>
      </w:r>
      <w:r w:rsidR="008A62CC">
        <w:rPr>
          <w:rFonts w:hint="eastAsia"/>
        </w:rPr>
        <w:t>框</w:t>
      </w:r>
      <w:r>
        <w:rPr>
          <w:rFonts w:hint="eastAsia"/>
        </w:rPr>
        <w:t>架，为后续涉及具体机型、作业流程、维护保养、应急处置等更详细技术要求的各部分标准提供基础和指导。</w:t>
      </w:r>
    </w:p>
    <w:p w14:paraId="69022E63" w14:textId="77777777" w:rsidR="004B2A71" w:rsidRDefault="00024BCE">
      <w:pPr>
        <w:pStyle w:val="afffff7"/>
        <w:ind w:firstLine="420"/>
      </w:pPr>
      <w:r>
        <w:rPr>
          <w:rFonts w:hint="eastAsia"/>
        </w:rPr>
        <w:t>——第2部分：果蔬类吊运。目的在于确立山地吊运果蔬类作业安全操作工作提供指导。</w:t>
      </w:r>
    </w:p>
    <w:p w14:paraId="13BA76D1" w14:textId="77777777" w:rsidR="004B2A71" w:rsidRDefault="00024BCE">
      <w:pPr>
        <w:pStyle w:val="afffff7"/>
        <w:ind w:firstLine="420"/>
      </w:pPr>
      <w:r>
        <w:rPr>
          <w:rFonts w:hint="eastAsia"/>
        </w:rPr>
        <w:t>——第3部分：林木产品吊运。目的在于确立山地吊运林木产品作业安全操作工作提供指导。</w:t>
      </w:r>
    </w:p>
    <w:p w14:paraId="736CE426" w14:textId="77777777" w:rsidR="004B2A71" w:rsidRDefault="00024BCE">
      <w:pPr>
        <w:pStyle w:val="afffff7"/>
        <w:ind w:firstLine="420"/>
      </w:pPr>
      <w:r>
        <w:rPr>
          <w:rFonts w:hint="eastAsia"/>
        </w:rPr>
        <w:t>——第4部分：小型生产劳动工具吊运。目的在于确立山地吊运小型生产劳动工具作业安全操作工作提供指导。</w:t>
      </w:r>
    </w:p>
    <w:p w14:paraId="337976CC" w14:textId="77777777" w:rsidR="004B2A71" w:rsidRDefault="00024BCE">
      <w:pPr>
        <w:pStyle w:val="afffff7"/>
        <w:ind w:firstLine="420"/>
      </w:pPr>
      <w:r>
        <w:rPr>
          <w:rFonts w:hint="eastAsia"/>
        </w:rPr>
        <w:t>——第5部分：森林消防物资吊运。目的在于确立山地吊运森林消防物资作业安全操作工作提供指导。</w:t>
      </w:r>
    </w:p>
    <w:p w14:paraId="55CF46A7" w14:textId="77777777" w:rsidR="004B2A71" w:rsidRDefault="004B2A71">
      <w:pPr>
        <w:pStyle w:val="afffff7"/>
        <w:ind w:firstLine="420"/>
      </w:pPr>
    </w:p>
    <w:p w14:paraId="0BD646A5" w14:textId="77777777" w:rsidR="004B2A71" w:rsidRDefault="004B2A71">
      <w:pPr>
        <w:pStyle w:val="afffff7"/>
        <w:ind w:firstLine="420"/>
        <w:sectPr w:rsidR="004B2A71" w:rsidSect="000F3E3E">
          <w:headerReference w:type="even" r:id="rId24"/>
          <w:headerReference w:type="default" r:id="rId25"/>
          <w:footerReference w:type="even" r:id="rId26"/>
          <w:footerReference w:type="default" r:id="rId27"/>
          <w:pgSz w:w="11906" w:h="16838"/>
          <w:pgMar w:top="1928" w:right="1134" w:bottom="1134" w:left="1134" w:header="1418" w:footer="1134" w:gutter="284"/>
          <w:pgNumType w:fmt="upperRoman"/>
          <w:cols w:space="425"/>
          <w:formProt w:val="0"/>
          <w:docGrid w:linePitch="312"/>
        </w:sectPr>
      </w:pPr>
    </w:p>
    <w:p w14:paraId="3660D07B" w14:textId="77777777" w:rsidR="004B2A71" w:rsidRDefault="004B2A71">
      <w:pPr>
        <w:spacing w:line="20" w:lineRule="exact"/>
        <w:jc w:val="center"/>
        <w:rPr>
          <w:rFonts w:ascii="黑体" w:eastAsia="黑体" w:hAnsi="黑体" w:hint="eastAsia"/>
          <w:sz w:val="32"/>
          <w:szCs w:val="32"/>
        </w:rPr>
      </w:pPr>
      <w:bookmarkStart w:id="97" w:name="BookMark4"/>
      <w:bookmarkEnd w:id="93"/>
    </w:p>
    <w:p w14:paraId="3B2ABC6D" w14:textId="77777777" w:rsidR="004B2A71" w:rsidRDefault="004B2A71">
      <w:pPr>
        <w:spacing w:line="20" w:lineRule="exact"/>
        <w:jc w:val="center"/>
        <w:rPr>
          <w:rFonts w:ascii="黑体" w:eastAsia="黑体" w:hAnsi="黑体" w:hint="eastAsia"/>
          <w:sz w:val="32"/>
          <w:szCs w:val="32"/>
        </w:rPr>
      </w:pPr>
    </w:p>
    <w:bookmarkStart w:id="98" w:name="_Hlk200398064" w:displacedByCustomXml="next"/>
    <w:bookmarkStart w:id="99" w:name="OLE_LINK3" w:displacedByCustomXml="next"/>
    <w:bookmarkStart w:id="100" w:name="NEW_STAND_NAME" w:displacedByCustomXml="next"/>
    <w:sdt>
      <w:sdtPr>
        <w:tag w:val="NEW_STAND_NAME"/>
        <w:id w:val="595910757"/>
        <w:lock w:val="sdtLocked"/>
        <w:placeholder>
          <w:docPart w:val="1502959BF3244B5587813501B04DB51E"/>
        </w:placeholder>
      </w:sdtPr>
      <w:sdtContent>
        <w:p w14:paraId="718B6ED9" w14:textId="77777777" w:rsidR="004B2A71" w:rsidRDefault="00024BCE">
          <w:pPr>
            <w:pStyle w:val="afffffffffa"/>
            <w:spacing w:beforeLines="100" w:before="240" w:afterLines="220" w:after="528"/>
            <w:rPr>
              <w:rFonts w:hint="eastAsia"/>
            </w:rPr>
          </w:pPr>
          <w:r>
            <w:rPr>
              <w:rFonts w:hint="eastAsia"/>
            </w:rPr>
            <w:t>农用无人驾驶航空器山地吊运安全操作技术规范</w:t>
          </w:r>
          <w:r>
            <w:t xml:space="preserve">  第3部分：林木产品吊运</w:t>
          </w:r>
        </w:p>
      </w:sdtContent>
    </w:sdt>
    <w:p w14:paraId="0D285F17" w14:textId="77777777" w:rsidR="004B2A71" w:rsidRDefault="00024BCE">
      <w:pPr>
        <w:pStyle w:val="affc"/>
        <w:spacing w:before="240" w:after="240"/>
      </w:pPr>
      <w:bookmarkStart w:id="101" w:name="_Toc200554695"/>
      <w:bookmarkStart w:id="102" w:name="_Toc207127506"/>
      <w:bookmarkStart w:id="103" w:name="_Toc200572787"/>
      <w:bookmarkStart w:id="104" w:name="_Toc203578184"/>
      <w:bookmarkStart w:id="105" w:name="_Toc26718930"/>
      <w:bookmarkStart w:id="106" w:name="_Toc97192964"/>
      <w:bookmarkStart w:id="107" w:name="_Toc201791488"/>
      <w:bookmarkStart w:id="108" w:name="_Toc203557945"/>
      <w:bookmarkStart w:id="109" w:name="_Toc26648465"/>
      <w:bookmarkStart w:id="110" w:name="_Toc200782903"/>
      <w:bookmarkStart w:id="111" w:name="_Toc200758644"/>
      <w:bookmarkStart w:id="112" w:name="_Toc206426320"/>
      <w:bookmarkStart w:id="113" w:name="_Toc201525630"/>
      <w:bookmarkStart w:id="114" w:name="_Toc24884218"/>
      <w:bookmarkStart w:id="115" w:name="_Toc17233325"/>
      <w:bookmarkStart w:id="116" w:name="_Toc17233333"/>
      <w:bookmarkStart w:id="117" w:name="_Toc200759053"/>
      <w:bookmarkStart w:id="118" w:name="_Toc200783547"/>
      <w:bookmarkStart w:id="119" w:name="_Toc206495248"/>
      <w:bookmarkStart w:id="120" w:name="_Toc205935835"/>
      <w:bookmarkStart w:id="121" w:name="_Toc206426041"/>
      <w:bookmarkStart w:id="122" w:name="_Toc206956019"/>
      <w:bookmarkStart w:id="123" w:name="_Toc207030849"/>
      <w:bookmarkStart w:id="124" w:name="_Toc26986771"/>
      <w:bookmarkStart w:id="125" w:name="_Toc205594580"/>
      <w:bookmarkStart w:id="126" w:name="_Toc201646569"/>
      <w:bookmarkStart w:id="127" w:name="_Toc26986530"/>
      <w:bookmarkStart w:id="128" w:name="_Toc201612037"/>
      <w:bookmarkStart w:id="129" w:name="_Toc229669851"/>
      <w:bookmarkStart w:id="130" w:name="_Toc229675272"/>
      <w:bookmarkStart w:id="131" w:name="_Toc206955892"/>
      <w:bookmarkStart w:id="132" w:name="_Toc201524514"/>
      <w:bookmarkStart w:id="133" w:name="_Toc200782565"/>
      <w:bookmarkStart w:id="134" w:name="_Toc24884211"/>
      <w:bookmarkStart w:id="135" w:name="_Toc201646596"/>
      <w:bookmarkStart w:id="136" w:name="_Toc201763365"/>
      <w:bookmarkStart w:id="137" w:name="_Toc201525288"/>
      <w:bookmarkStart w:id="138" w:name="_Toc229672969"/>
      <w:bookmarkStart w:id="139" w:name="_Toc230184161"/>
      <w:bookmarkStart w:id="140" w:name="_Toc230185320"/>
      <w:bookmarkStart w:id="141" w:name="_Toc230185412"/>
      <w:bookmarkStart w:id="142" w:name="_Toc230190903"/>
      <w:bookmarkStart w:id="143" w:name="_Toc230262680"/>
      <w:bookmarkStart w:id="144" w:name="_Toc230816763"/>
      <w:bookmarkEnd w:id="100"/>
      <w:bookmarkEnd w:id="99"/>
      <w:bookmarkEnd w:id="98"/>
      <w:r>
        <w:rPr>
          <w:rFonts w:hint="eastAsia"/>
        </w:rPr>
        <w:t>范围</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0D4AA54" w14:textId="77777777" w:rsidR="004B2A71" w:rsidRDefault="00024BCE">
      <w:pPr>
        <w:pStyle w:val="afffff7"/>
        <w:ind w:firstLine="420"/>
      </w:pPr>
      <w:bookmarkStart w:id="145" w:name="_Toc17233334"/>
      <w:bookmarkStart w:id="146" w:name="_Toc17233326"/>
      <w:bookmarkStart w:id="147" w:name="_Toc24884212"/>
      <w:bookmarkStart w:id="148" w:name="_Toc24884219"/>
      <w:bookmarkStart w:id="149" w:name="_Toc26648466"/>
      <w:r>
        <w:rPr>
          <w:rFonts w:hint="eastAsia"/>
        </w:rPr>
        <w:t>本文件</w:t>
      </w:r>
      <w:r>
        <w:t>规定了</w:t>
      </w:r>
      <w:bookmarkStart w:id="150" w:name="_Toc26986772"/>
      <w:bookmarkStart w:id="151" w:name="_Toc97192965"/>
      <w:bookmarkStart w:id="152" w:name="_Toc26718931"/>
      <w:bookmarkStart w:id="153" w:name="_Toc26986531"/>
      <w:r>
        <w:t>林木产品吊运的吊具与辅助器材、捆绑方式、</w:t>
      </w:r>
      <w:proofErr w:type="gramStart"/>
      <w:r>
        <w:t>吊运作</w:t>
      </w:r>
      <w:proofErr w:type="gramEnd"/>
      <w:r>
        <w:t>业、安全管理、应急处理、维护与保养</w:t>
      </w:r>
      <w:r>
        <w:rPr>
          <w:rFonts w:hint="eastAsia"/>
        </w:rPr>
        <w:t>等要求，描述了吊运过程的信息追溯方法。</w:t>
      </w:r>
    </w:p>
    <w:p w14:paraId="59974277" w14:textId="77777777" w:rsidR="004B2A71" w:rsidRDefault="00024BCE">
      <w:pPr>
        <w:pStyle w:val="afffff7"/>
        <w:ind w:firstLine="420"/>
      </w:pPr>
      <w:r>
        <w:rPr>
          <w:rFonts w:hint="eastAsia"/>
        </w:rPr>
        <w:t>本文件适用于农用无人驾驶航空器在山地环境下对林木产品</w:t>
      </w:r>
      <w:r>
        <w:t>（包括圆木、原条、竹材、薪材等）</w:t>
      </w:r>
      <w:r>
        <w:rPr>
          <w:rFonts w:hint="eastAsia"/>
        </w:rPr>
        <w:t>的</w:t>
      </w:r>
      <w:proofErr w:type="gramStart"/>
      <w:r>
        <w:rPr>
          <w:rFonts w:hint="eastAsia"/>
        </w:rPr>
        <w:t>吊运作</w:t>
      </w:r>
      <w:proofErr w:type="gramEnd"/>
      <w:r>
        <w:rPr>
          <w:rFonts w:hint="eastAsia"/>
        </w:rPr>
        <w:t>业。</w:t>
      </w:r>
      <w:r>
        <w:t>其他林产品吊运可参照执行。</w:t>
      </w:r>
    </w:p>
    <w:p w14:paraId="1ADDA2EE" w14:textId="77777777" w:rsidR="004B2A71" w:rsidRDefault="00024BCE">
      <w:pPr>
        <w:pStyle w:val="affc"/>
        <w:spacing w:before="240" w:after="240"/>
      </w:pPr>
      <w:bookmarkStart w:id="154" w:name="_Toc200143246"/>
      <w:bookmarkStart w:id="155" w:name="_Toc199448570"/>
      <w:bookmarkStart w:id="156" w:name="_Toc196160968"/>
      <w:bookmarkStart w:id="157" w:name="_Toc200783548"/>
      <w:bookmarkStart w:id="158" w:name="_Toc206426042"/>
      <w:bookmarkStart w:id="159" w:name="_Toc201646597"/>
      <w:bookmarkStart w:id="160" w:name="_Toc200759054"/>
      <w:bookmarkStart w:id="161" w:name="_Toc195025289"/>
      <w:bookmarkStart w:id="162" w:name="_Toc196161690"/>
      <w:bookmarkStart w:id="163" w:name="_Toc207030850"/>
      <w:bookmarkStart w:id="164" w:name="_Toc203557946"/>
      <w:bookmarkStart w:id="165" w:name="_Toc193816737"/>
      <w:bookmarkStart w:id="166" w:name="_Toc199948790"/>
      <w:bookmarkStart w:id="167" w:name="_Toc203578185"/>
      <w:bookmarkStart w:id="168" w:name="_Toc197710536"/>
      <w:bookmarkStart w:id="169" w:name="_Toc201791489"/>
      <w:bookmarkStart w:id="170" w:name="_Toc205594581"/>
      <w:bookmarkStart w:id="171" w:name="_Toc201524515"/>
      <w:bookmarkStart w:id="172" w:name="_Toc206495249"/>
      <w:bookmarkStart w:id="173" w:name="_Toc200572788"/>
      <w:bookmarkStart w:id="174" w:name="_Toc194994088"/>
      <w:bookmarkStart w:id="175" w:name="_Toc200554696"/>
      <w:bookmarkStart w:id="176" w:name="_Toc206426321"/>
      <w:bookmarkStart w:id="177" w:name="_Toc196644456"/>
      <w:bookmarkStart w:id="178" w:name="_Toc200782904"/>
      <w:bookmarkStart w:id="179" w:name="_Toc201525631"/>
      <w:bookmarkStart w:id="180" w:name="_Toc200269467"/>
      <w:bookmarkStart w:id="181" w:name="_Toc196160665"/>
      <w:bookmarkStart w:id="182" w:name="_Toc199449895"/>
      <w:bookmarkStart w:id="183" w:name="_Toc201612038"/>
      <w:bookmarkStart w:id="184" w:name="_Toc200758645"/>
      <w:bookmarkStart w:id="185" w:name="_Toc206955893"/>
      <w:bookmarkStart w:id="186" w:name="_Toc206956020"/>
      <w:bookmarkStart w:id="187" w:name="_Toc201646570"/>
      <w:bookmarkStart w:id="188" w:name="_Toc205935836"/>
      <w:bookmarkStart w:id="189" w:name="_Toc196080999"/>
      <w:bookmarkStart w:id="190" w:name="_Toc207127507"/>
      <w:bookmarkStart w:id="191" w:name="_Toc200310229"/>
      <w:bookmarkStart w:id="192" w:name="_Toc201763366"/>
      <w:bookmarkStart w:id="193" w:name="_Toc196560899"/>
      <w:bookmarkStart w:id="194" w:name="_Toc200782566"/>
      <w:bookmarkStart w:id="195" w:name="_Toc229672970"/>
      <w:bookmarkStart w:id="196" w:name="_Toc201525289"/>
      <w:bookmarkStart w:id="197" w:name="_Toc229675273"/>
      <w:bookmarkStart w:id="198" w:name="_Toc229669852"/>
      <w:bookmarkStart w:id="199" w:name="_Toc230184162"/>
      <w:bookmarkStart w:id="200" w:name="_Toc230185321"/>
      <w:bookmarkStart w:id="201" w:name="_Toc230185413"/>
      <w:bookmarkStart w:id="202" w:name="_Toc230190904"/>
      <w:bookmarkStart w:id="203" w:name="_Toc230262681"/>
      <w:bookmarkStart w:id="204" w:name="_Toc230816764"/>
      <w:r>
        <w:rPr>
          <w:rFonts w:hint="eastAsia"/>
        </w:rPr>
        <w:t>规范性引用文件</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bookmarkEnd w:id="153" w:displacedByCustomXml="next"/>
    <w:bookmarkEnd w:id="152" w:displacedByCustomXml="next"/>
    <w:bookmarkEnd w:id="151" w:displacedByCustomXml="next"/>
    <w:bookmarkEnd w:id="150" w:displacedByCustomXml="next"/>
    <w:bookmarkEnd w:id="149" w:displacedByCustomXml="next"/>
    <w:bookmarkEnd w:id="148" w:displacedByCustomXml="next"/>
    <w:bookmarkEnd w:id="147" w:displacedByCustomXml="next"/>
    <w:bookmarkEnd w:id="146" w:displacedByCustomXml="next"/>
    <w:bookmarkEnd w:id="145" w:displacedByCustomXml="next"/>
    <w:sdt>
      <w:sdtPr>
        <w:rPr>
          <w:rFonts w:hint="eastAsia"/>
        </w:rPr>
        <w:id w:val="715848253"/>
        <w:placeholder>
          <w:docPart w:val="C788A77752D04A4B9559B14FD762295E"/>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43C033D1" w14:textId="77777777" w:rsidR="004B2A71" w:rsidRDefault="00024BCE">
          <w:pPr>
            <w:pStyle w:val="afffff7"/>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3F90AAF9" w14:textId="77777777" w:rsidR="004B2A71" w:rsidRDefault="00024BCE">
      <w:pPr>
        <w:pStyle w:val="afffff7"/>
        <w:ind w:firstLine="420"/>
      </w:pPr>
      <w:bookmarkStart w:id="205" w:name="OLE_LINK8"/>
      <w:r>
        <w:t>GB 26859</w:t>
      </w:r>
      <w:bookmarkEnd w:id="205"/>
      <w:r>
        <w:t xml:space="preserve"> </w:t>
      </w:r>
      <w:r>
        <w:rPr>
          <w:rFonts w:hint="eastAsia"/>
        </w:rPr>
        <w:t xml:space="preserve"> </w:t>
      </w:r>
      <w:r>
        <w:t xml:space="preserve">电力安全工作规程 </w:t>
      </w:r>
      <w:r>
        <w:rPr>
          <w:rFonts w:hint="eastAsia"/>
        </w:rPr>
        <w:t xml:space="preserve"> </w:t>
      </w:r>
      <w:r>
        <w:t>电力线路部分</w:t>
      </w:r>
    </w:p>
    <w:p w14:paraId="2BFBE854" w14:textId="77777777" w:rsidR="004B2A71" w:rsidRDefault="00024BCE">
      <w:pPr>
        <w:pStyle w:val="afffff7"/>
        <w:ind w:firstLine="420"/>
      </w:pPr>
      <w:r>
        <w:rPr>
          <w:rFonts w:hint="eastAsia"/>
        </w:rPr>
        <w:t>GB/T 35018  民用无人驾驶航空器系统分类及分级</w:t>
      </w:r>
    </w:p>
    <w:p w14:paraId="7A0C9822" w14:textId="77777777" w:rsidR="004B2A71" w:rsidRDefault="00024BCE">
      <w:pPr>
        <w:pStyle w:val="afffff7"/>
        <w:ind w:firstLine="420"/>
      </w:pPr>
      <w:r>
        <w:rPr>
          <w:rFonts w:hint="eastAsia"/>
        </w:rPr>
        <w:t>GB/T 38152  无人驾驶航空器系统术语</w:t>
      </w:r>
    </w:p>
    <w:p w14:paraId="50354457" w14:textId="77777777" w:rsidR="004B2A71" w:rsidRDefault="00024BCE">
      <w:pPr>
        <w:pStyle w:val="afffff7"/>
        <w:ind w:firstLine="420"/>
      </w:pPr>
      <w:r>
        <w:rPr>
          <w:rFonts w:hint="eastAsia"/>
        </w:rPr>
        <w:t xml:space="preserve">T/GXAS </w:t>
      </w:r>
      <w:bookmarkStart w:id="206" w:name="OLE_LINK5"/>
      <w:r>
        <w:rPr>
          <w:rFonts w:hint="eastAsia"/>
        </w:rPr>
        <w:t>1098.1</w:t>
      </w:r>
      <w:bookmarkEnd w:id="206"/>
      <w:r>
        <w:rPr>
          <w:rFonts w:hint="eastAsia"/>
        </w:rPr>
        <w:t xml:space="preserve">  农用无人驾驶航空器山地吊运安全操作技术规范  第1部分：总则</w:t>
      </w:r>
    </w:p>
    <w:p w14:paraId="268B9E57" w14:textId="77777777" w:rsidR="004B2A71" w:rsidRDefault="00024BCE">
      <w:pPr>
        <w:pStyle w:val="affc"/>
        <w:spacing w:before="240" w:after="240"/>
      </w:pPr>
      <w:bookmarkStart w:id="207" w:name="_Toc201525632"/>
      <w:bookmarkStart w:id="208" w:name="_Toc206426043"/>
      <w:bookmarkStart w:id="209" w:name="_Toc200782905"/>
      <w:bookmarkStart w:id="210" w:name="_Toc229675274"/>
      <w:bookmarkStart w:id="211" w:name="_Toc205935837"/>
      <w:bookmarkStart w:id="212" w:name="_Toc203578186"/>
      <w:bookmarkStart w:id="213" w:name="_Toc200554697"/>
      <w:bookmarkStart w:id="214" w:name="_Toc201791490"/>
      <w:bookmarkStart w:id="215" w:name="_Toc206495250"/>
      <w:bookmarkStart w:id="216" w:name="_Toc201524516"/>
      <w:bookmarkStart w:id="217" w:name="_Toc206426322"/>
      <w:bookmarkStart w:id="218" w:name="_Toc207030851"/>
      <w:bookmarkStart w:id="219" w:name="_Toc200758646"/>
      <w:bookmarkStart w:id="220" w:name="_Toc201646571"/>
      <w:bookmarkStart w:id="221" w:name="_Toc200572789"/>
      <w:bookmarkStart w:id="222" w:name="_Toc205594582"/>
      <w:bookmarkStart w:id="223" w:name="_Toc206955894"/>
      <w:bookmarkStart w:id="224" w:name="_Toc201646598"/>
      <w:bookmarkStart w:id="225" w:name="_Toc201612039"/>
      <w:bookmarkStart w:id="226" w:name="_Toc203557947"/>
      <w:bookmarkStart w:id="227" w:name="_Toc207127508"/>
      <w:bookmarkStart w:id="228" w:name="_Toc200759055"/>
      <w:bookmarkStart w:id="229" w:name="_Toc97192966"/>
      <w:bookmarkStart w:id="230" w:name="_Toc201525290"/>
      <w:bookmarkStart w:id="231" w:name="_Toc200782567"/>
      <w:bookmarkStart w:id="232" w:name="_Toc200783549"/>
      <w:bookmarkStart w:id="233" w:name="_Toc206956021"/>
      <w:bookmarkStart w:id="234" w:name="_Toc201763367"/>
      <w:bookmarkStart w:id="235" w:name="_Toc229669853"/>
      <w:bookmarkStart w:id="236" w:name="_Toc229672971"/>
      <w:bookmarkStart w:id="237" w:name="_Toc230184163"/>
      <w:bookmarkStart w:id="238" w:name="_Toc230185322"/>
      <w:bookmarkStart w:id="239" w:name="_Toc230185414"/>
      <w:bookmarkStart w:id="240" w:name="_Toc230190905"/>
      <w:bookmarkStart w:id="241" w:name="_Toc230262682"/>
      <w:bookmarkStart w:id="242" w:name="_Toc230816765"/>
      <w:r>
        <w:rPr>
          <w:rFonts w:hint="eastAsia"/>
          <w:szCs w:val="21"/>
        </w:rPr>
        <w:t>术语和定义</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bookmarkStart w:id="243" w:name="_Toc26986532" w:displacedByCustomXml="next"/>
    <w:bookmarkEnd w:id="243" w:displacedByCustomXml="next"/>
    <w:sdt>
      <w:sdtPr>
        <w:id w:val="-1"/>
        <w:placeholder>
          <w:docPart w:val="3CC5511E09A648B5BB5359BB27A4CD9B"/>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55463630" w14:textId="77777777" w:rsidR="004B2A71" w:rsidRDefault="00024BCE">
          <w:pPr>
            <w:pStyle w:val="afffff7"/>
            <w:ind w:firstLine="420"/>
          </w:pPr>
          <w:r>
            <w:rPr>
              <w:rFonts w:hint="eastAsia"/>
            </w:rPr>
            <w:t>GB/T 35018、GB/T 38152、T/GXAS 1098.1</w:t>
          </w:r>
          <w:r>
            <w:t>界定的术语和定义适用于本文件。</w:t>
          </w:r>
        </w:p>
      </w:sdtContent>
    </w:sdt>
    <w:p w14:paraId="0199AD54" w14:textId="77777777" w:rsidR="004B2A71" w:rsidRDefault="00024BCE">
      <w:pPr>
        <w:pStyle w:val="affc"/>
        <w:spacing w:before="240" w:after="240"/>
      </w:pPr>
      <w:bookmarkStart w:id="244" w:name="_Toc207030852"/>
      <w:bookmarkStart w:id="245" w:name="_Toc206956022"/>
      <w:bookmarkStart w:id="246" w:name="_Toc206955895"/>
      <w:bookmarkStart w:id="247" w:name="_Toc207127509"/>
      <w:bookmarkStart w:id="248" w:name="_Toc229669854"/>
      <w:bookmarkStart w:id="249" w:name="_Toc229672972"/>
      <w:bookmarkStart w:id="250" w:name="_Toc229675275"/>
      <w:bookmarkStart w:id="251" w:name="_Toc230184164"/>
      <w:bookmarkStart w:id="252" w:name="_Toc230185323"/>
      <w:bookmarkStart w:id="253" w:name="_Toc230185415"/>
      <w:bookmarkStart w:id="254" w:name="_Toc230190906"/>
      <w:bookmarkStart w:id="255" w:name="_Toc230262683"/>
      <w:bookmarkStart w:id="256" w:name="_Toc200759059"/>
      <w:bookmarkStart w:id="257" w:name="_Toc200758650"/>
      <w:bookmarkStart w:id="258" w:name="_Toc230816766"/>
      <w:r>
        <w:rPr>
          <w:rFonts w:hint="eastAsia"/>
        </w:rPr>
        <w:t>吊具</w:t>
      </w:r>
      <w:bookmarkEnd w:id="244"/>
      <w:bookmarkEnd w:id="245"/>
      <w:bookmarkEnd w:id="246"/>
      <w:bookmarkEnd w:id="247"/>
      <w:r>
        <w:rPr>
          <w:rFonts w:hint="eastAsia"/>
        </w:rPr>
        <w:t>与辅助器材</w:t>
      </w:r>
      <w:bookmarkEnd w:id="248"/>
      <w:bookmarkEnd w:id="249"/>
      <w:bookmarkEnd w:id="250"/>
      <w:bookmarkEnd w:id="251"/>
      <w:bookmarkEnd w:id="252"/>
      <w:bookmarkEnd w:id="253"/>
      <w:bookmarkEnd w:id="254"/>
      <w:bookmarkEnd w:id="255"/>
      <w:bookmarkEnd w:id="258"/>
    </w:p>
    <w:p w14:paraId="7F9B137A" w14:textId="77777777" w:rsidR="004B2A71" w:rsidRDefault="00024BCE">
      <w:pPr>
        <w:pStyle w:val="affd"/>
        <w:spacing w:before="120" w:after="120"/>
      </w:pPr>
      <w:bookmarkStart w:id="259" w:name="_Toc229675276"/>
      <w:bookmarkStart w:id="260" w:name="_Toc229669855"/>
      <w:bookmarkStart w:id="261" w:name="_Toc229672973"/>
      <w:bookmarkStart w:id="262" w:name="_Toc230184165"/>
      <w:bookmarkStart w:id="263" w:name="_Toc230185324"/>
      <w:bookmarkStart w:id="264" w:name="_Toc230185416"/>
      <w:bookmarkStart w:id="265" w:name="_Toc230190907"/>
      <w:bookmarkStart w:id="266" w:name="_Toc230262684"/>
      <w:bookmarkStart w:id="267" w:name="_Toc230816767"/>
      <w:r>
        <w:rPr>
          <w:rFonts w:hint="eastAsia"/>
        </w:rPr>
        <w:t>吊具</w:t>
      </w:r>
      <w:bookmarkEnd w:id="259"/>
      <w:bookmarkEnd w:id="260"/>
      <w:bookmarkEnd w:id="261"/>
      <w:bookmarkEnd w:id="262"/>
      <w:bookmarkEnd w:id="263"/>
      <w:bookmarkEnd w:id="264"/>
      <w:bookmarkEnd w:id="265"/>
      <w:bookmarkEnd w:id="266"/>
      <w:bookmarkEnd w:id="267"/>
    </w:p>
    <w:p w14:paraId="7B4736B7" w14:textId="77777777" w:rsidR="004B2A71" w:rsidRDefault="00024BCE">
      <w:pPr>
        <w:pStyle w:val="afffff7"/>
        <w:ind w:firstLine="420"/>
      </w:pPr>
      <w:r>
        <w:rPr>
          <w:rFonts w:hint="eastAsia"/>
        </w:rPr>
        <w:t xml:space="preserve">吊具应符合T/GXAS </w:t>
      </w:r>
      <w:bookmarkStart w:id="268" w:name="OLE_LINK7"/>
      <w:r>
        <w:t>1098.1</w:t>
      </w:r>
      <w:bookmarkEnd w:id="268"/>
      <w:r>
        <w:rPr>
          <w:rFonts w:hint="eastAsia"/>
        </w:rPr>
        <w:t>的规定。针对林木产品吊运的特殊需求，还</w:t>
      </w:r>
      <w:r w:rsidR="00B64C28">
        <w:rPr>
          <w:rFonts w:hint="eastAsia"/>
        </w:rPr>
        <w:t>需</w:t>
      </w:r>
      <w:r>
        <w:rPr>
          <w:rFonts w:hint="eastAsia"/>
        </w:rPr>
        <w:t>满足以下要求：</w:t>
      </w:r>
    </w:p>
    <w:p w14:paraId="760AF88C" w14:textId="77777777" w:rsidR="004B2A71" w:rsidRDefault="00024BCE">
      <w:pPr>
        <w:pStyle w:val="af2"/>
      </w:pPr>
      <w:bookmarkStart w:id="269" w:name="OLE_LINK13"/>
      <w:r>
        <w:rPr>
          <w:rFonts w:hint="eastAsia"/>
        </w:rPr>
        <w:t>绳索、吊带等柔性吊具的极限破断载荷≥</w:t>
      </w:r>
      <w:r w:rsidRPr="00024BCE">
        <w:rPr>
          <w:rFonts w:hint="eastAsia"/>
        </w:rPr>
        <w:t>6</w:t>
      </w:r>
      <w:r>
        <w:rPr>
          <w:rFonts w:hint="eastAsia"/>
        </w:rPr>
        <w:t>倍最大额定载荷</w:t>
      </w:r>
      <w:bookmarkEnd w:id="269"/>
      <w:r>
        <w:rPr>
          <w:rFonts w:hint="eastAsia"/>
        </w:rPr>
        <w:t>；</w:t>
      </w:r>
    </w:p>
    <w:p w14:paraId="1DEE0C9F" w14:textId="77777777" w:rsidR="004B2A71" w:rsidRDefault="00024BCE">
      <w:pPr>
        <w:pStyle w:val="af2"/>
      </w:pPr>
      <w:r>
        <w:rPr>
          <w:rFonts w:hint="eastAsia"/>
        </w:rPr>
        <w:t>吊钩应具备防脱保险装置，开口闭合后间隙≤</w:t>
      </w:r>
      <w:r w:rsidRPr="00024BCE">
        <w:rPr>
          <w:bCs/>
        </w:rPr>
        <w:t>3</w:t>
      </w:r>
      <w:r>
        <w:rPr>
          <w:rFonts w:hint="eastAsia"/>
          <w:vertAlign w:val="superscript"/>
        </w:rPr>
        <w:t xml:space="preserve"> </w:t>
      </w:r>
      <w:r>
        <w:rPr>
          <w:rFonts w:hint="eastAsia"/>
        </w:rPr>
        <w:t>mm；</w:t>
      </w:r>
    </w:p>
    <w:p w14:paraId="5066E9AE" w14:textId="77777777" w:rsidR="004B2A71" w:rsidRDefault="00024BCE">
      <w:pPr>
        <w:pStyle w:val="af2"/>
      </w:pPr>
      <w:r>
        <w:rPr>
          <w:rFonts w:hint="eastAsia"/>
        </w:rPr>
        <w:t>用于捆绑林木产品的绳索宜采用强度高、耐磨性好的合成纤维绳，直径宜≥12</w:t>
      </w:r>
      <w:r>
        <w:rPr>
          <w:rFonts w:hint="eastAsia"/>
          <w:vertAlign w:val="superscript"/>
        </w:rPr>
        <w:t xml:space="preserve"> </w:t>
      </w:r>
      <w:r>
        <w:rPr>
          <w:rFonts w:hint="eastAsia"/>
        </w:rPr>
        <w:t>mm；</w:t>
      </w:r>
    </w:p>
    <w:p w14:paraId="171FA1B6" w14:textId="77777777" w:rsidR="004B2A71" w:rsidRDefault="00024BCE">
      <w:pPr>
        <w:pStyle w:val="af2"/>
      </w:pPr>
      <w:r>
        <w:rPr>
          <w:rFonts w:hint="eastAsia"/>
        </w:rPr>
        <w:t>用于多机联合作业的硬杠杆材质应选用高强度碳纤维、高密度木头或合金材料，中间处应力≥直接挂载承受力的3倍。</w:t>
      </w:r>
    </w:p>
    <w:p w14:paraId="338B935E" w14:textId="77777777" w:rsidR="004B2A71" w:rsidRDefault="00024BCE">
      <w:pPr>
        <w:pStyle w:val="affd"/>
        <w:spacing w:before="120" w:after="120"/>
      </w:pPr>
      <w:bookmarkStart w:id="270" w:name="_Toc229672974"/>
      <w:bookmarkStart w:id="271" w:name="_Toc229675277"/>
      <w:bookmarkStart w:id="272" w:name="_Toc229669856"/>
      <w:bookmarkStart w:id="273" w:name="_Toc230184166"/>
      <w:bookmarkStart w:id="274" w:name="_Toc230185325"/>
      <w:bookmarkStart w:id="275" w:name="_Toc230185417"/>
      <w:bookmarkStart w:id="276" w:name="_Toc230190908"/>
      <w:bookmarkStart w:id="277" w:name="_Toc230262685"/>
      <w:bookmarkStart w:id="278" w:name="_Toc230816768"/>
      <w:r>
        <w:rPr>
          <w:rFonts w:hint="eastAsia"/>
        </w:rPr>
        <w:t>辅助器材</w:t>
      </w:r>
      <w:bookmarkEnd w:id="270"/>
      <w:bookmarkEnd w:id="271"/>
      <w:bookmarkEnd w:id="272"/>
      <w:bookmarkEnd w:id="273"/>
      <w:bookmarkEnd w:id="274"/>
      <w:bookmarkEnd w:id="275"/>
      <w:bookmarkEnd w:id="276"/>
      <w:bookmarkEnd w:id="277"/>
      <w:bookmarkEnd w:id="278"/>
    </w:p>
    <w:p w14:paraId="0CA1453C" w14:textId="77777777" w:rsidR="004B2A71" w:rsidRDefault="00024BCE">
      <w:pPr>
        <w:pStyle w:val="afffff7"/>
        <w:ind w:firstLine="420"/>
      </w:pPr>
      <w:r>
        <w:rPr>
          <w:rFonts w:hint="eastAsia"/>
        </w:rPr>
        <w:t>应配备以下辅助器材：</w:t>
      </w:r>
    </w:p>
    <w:p w14:paraId="21E9B83C" w14:textId="77777777" w:rsidR="004B2A71" w:rsidRDefault="00024BCE">
      <w:pPr>
        <w:pStyle w:val="af2"/>
      </w:pPr>
      <w:r>
        <w:rPr>
          <w:rFonts w:hint="eastAsia"/>
        </w:rPr>
        <w:t>长度大于单架无人机最大展宽2倍的轻质硬杠杆（用于多机联合作业）；</w:t>
      </w:r>
    </w:p>
    <w:p w14:paraId="1E4D9A6F" w14:textId="77777777" w:rsidR="004B2A71" w:rsidRDefault="00024BCE">
      <w:pPr>
        <w:pStyle w:val="af2"/>
      </w:pPr>
      <w:r>
        <w:rPr>
          <w:rFonts w:hint="eastAsia"/>
        </w:rPr>
        <w:t>弹力连接绳（器），</w:t>
      </w:r>
      <w:proofErr w:type="gramStart"/>
      <w:r>
        <w:rPr>
          <w:rFonts w:hint="eastAsia"/>
        </w:rPr>
        <w:t>延展率宜</w:t>
      </w:r>
      <w:proofErr w:type="gramEnd"/>
      <w:r>
        <w:rPr>
          <w:rFonts w:hint="eastAsia"/>
        </w:rPr>
        <w:t>为5</w:t>
      </w:r>
      <w:bookmarkStart w:id="279" w:name="OLE_LINK4"/>
      <w:r>
        <w:rPr>
          <w:rFonts w:hint="eastAsia"/>
        </w:rPr>
        <w:t>％</w:t>
      </w:r>
      <w:bookmarkEnd w:id="279"/>
      <w:r>
        <w:rPr>
          <w:rFonts w:hint="eastAsia"/>
        </w:rPr>
        <w:t>～10％，用于多机联合作业时的姿态线性修正；</w:t>
      </w:r>
    </w:p>
    <w:p w14:paraId="222A567D" w14:textId="77777777" w:rsidR="004B2A71" w:rsidRDefault="00024BCE">
      <w:pPr>
        <w:pStyle w:val="af2"/>
      </w:pPr>
      <w:r>
        <w:rPr>
          <w:rFonts w:hint="eastAsia"/>
        </w:rPr>
        <w:t>软吊带，宽度宜为30</w:t>
      </w:r>
      <w:r>
        <w:rPr>
          <w:rFonts w:hint="eastAsia"/>
          <w:vertAlign w:val="superscript"/>
        </w:rPr>
        <w:t xml:space="preserve"> </w:t>
      </w:r>
      <w:r>
        <w:rPr>
          <w:rFonts w:hint="eastAsia"/>
        </w:rPr>
        <w:t>mm～60</w:t>
      </w:r>
      <w:r>
        <w:rPr>
          <w:rFonts w:hint="eastAsia"/>
          <w:vertAlign w:val="superscript"/>
        </w:rPr>
        <w:t xml:space="preserve"> </w:t>
      </w:r>
      <w:r>
        <w:rPr>
          <w:rFonts w:hint="eastAsia"/>
        </w:rPr>
        <w:t>mm；</w:t>
      </w:r>
    </w:p>
    <w:p w14:paraId="4D44BBCC" w14:textId="77777777" w:rsidR="004B2A71" w:rsidRDefault="00024BCE">
      <w:pPr>
        <w:pStyle w:val="af2"/>
      </w:pPr>
      <w:r>
        <w:rPr>
          <w:rFonts w:hint="eastAsia"/>
        </w:rPr>
        <w:t>麻袋片、旧橡胶内胎或草绳等防滑材料。</w:t>
      </w:r>
    </w:p>
    <w:p w14:paraId="60E55866" w14:textId="77777777" w:rsidR="004B2A71" w:rsidRDefault="00024BCE">
      <w:pPr>
        <w:pStyle w:val="affc"/>
        <w:spacing w:before="240" w:after="240"/>
      </w:pPr>
      <w:bookmarkStart w:id="280" w:name="_Toc206956025"/>
      <w:bookmarkStart w:id="281" w:name="_Toc229669857"/>
      <w:bookmarkStart w:id="282" w:name="_Toc207127510"/>
      <w:bookmarkStart w:id="283" w:name="_Toc206955897"/>
      <w:bookmarkStart w:id="284" w:name="_Toc229675278"/>
      <w:bookmarkStart w:id="285" w:name="_Toc206495253"/>
      <w:bookmarkStart w:id="286" w:name="_Toc229672975"/>
      <w:bookmarkStart w:id="287" w:name="_Toc206426325"/>
      <w:bookmarkStart w:id="288" w:name="_Toc205935840"/>
      <w:bookmarkStart w:id="289" w:name="_Toc207030853"/>
      <w:bookmarkStart w:id="290" w:name="_Toc206426046"/>
      <w:bookmarkStart w:id="291" w:name="_Toc230184167"/>
      <w:bookmarkStart w:id="292" w:name="_Toc230185326"/>
      <w:bookmarkStart w:id="293" w:name="_Toc230185418"/>
      <w:bookmarkStart w:id="294" w:name="_Toc230190909"/>
      <w:bookmarkStart w:id="295" w:name="_Toc230262686"/>
      <w:bookmarkStart w:id="296" w:name="OLE_LINK14"/>
      <w:bookmarkStart w:id="297" w:name="_Toc230816769"/>
      <w:r>
        <w:t>捆绑</w:t>
      </w:r>
      <w:r>
        <w:rPr>
          <w:rFonts w:hint="eastAsia"/>
        </w:rPr>
        <w:t>方式</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7"/>
    </w:p>
    <w:p w14:paraId="597D3258" w14:textId="77777777" w:rsidR="004B2A71" w:rsidRDefault="00024BCE" w:rsidP="00024BCE">
      <w:pPr>
        <w:pStyle w:val="affd"/>
        <w:spacing w:before="120" w:after="120"/>
      </w:pPr>
      <w:bookmarkStart w:id="298" w:name="_Toc230184168"/>
      <w:bookmarkStart w:id="299" w:name="_Toc230185327"/>
      <w:bookmarkStart w:id="300" w:name="_Toc230185419"/>
      <w:bookmarkStart w:id="301" w:name="_Toc230190910"/>
      <w:bookmarkStart w:id="302" w:name="_Toc230262687"/>
      <w:bookmarkStart w:id="303" w:name="_Toc230816770"/>
      <w:bookmarkEnd w:id="296"/>
      <w:r>
        <w:t>捆绑</w:t>
      </w:r>
      <w:r w:rsidRPr="00024BCE">
        <w:rPr>
          <w:rFonts w:hint="eastAsia"/>
        </w:rPr>
        <w:t>绳结系法</w:t>
      </w:r>
      <w:bookmarkEnd w:id="298"/>
      <w:bookmarkEnd w:id="299"/>
      <w:bookmarkEnd w:id="300"/>
      <w:bookmarkEnd w:id="301"/>
      <w:bookmarkEnd w:id="302"/>
      <w:bookmarkEnd w:id="303"/>
    </w:p>
    <w:p w14:paraId="33014C63" w14:textId="77777777" w:rsidR="004B2A71" w:rsidRDefault="00024BCE" w:rsidP="00024BCE">
      <w:pPr>
        <w:pStyle w:val="afffff7"/>
        <w:ind w:firstLine="420"/>
      </w:pPr>
      <w:r>
        <w:rPr>
          <w:rFonts w:hint="eastAsia"/>
        </w:rPr>
        <w:t>绳结系法宜选择防滑效果</w:t>
      </w:r>
      <w:proofErr w:type="gramStart"/>
      <w:r>
        <w:rPr>
          <w:rFonts w:hint="eastAsia"/>
        </w:rPr>
        <w:t>好的双环牛结</w:t>
      </w:r>
      <w:proofErr w:type="gramEnd"/>
      <w:r>
        <w:rPr>
          <w:rFonts w:hint="eastAsia"/>
        </w:rPr>
        <w:t>、鲁班结、工程蝴蝶结等，绳结示例图见图A.1。</w:t>
      </w:r>
    </w:p>
    <w:p w14:paraId="53DC3374" w14:textId="77777777" w:rsidR="00024BCE" w:rsidRDefault="00024BCE" w:rsidP="00024BCE">
      <w:pPr>
        <w:pStyle w:val="afffff7"/>
        <w:ind w:firstLine="420"/>
      </w:pPr>
    </w:p>
    <w:p w14:paraId="41AEB98A" w14:textId="77777777" w:rsidR="004B2A71" w:rsidRDefault="00024BCE">
      <w:pPr>
        <w:pStyle w:val="affd"/>
        <w:spacing w:before="120" w:after="120"/>
      </w:pPr>
      <w:bookmarkStart w:id="304" w:name="_Toc229675280"/>
      <w:bookmarkStart w:id="305" w:name="_Toc229672977"/>
      <w:bookmarkStart w:id="306" w:name="_Toc229669859"/>
      <w:bookmarkStart w:id="307" w:name="_Toc230184169"/>
      <w:bookmarkStart w:id="308" w:name="_Toc230185328"/>
      <w:bookmarkStart w:id="309" w:name="_Toc230185420"/>
      <w:bookmarkStart w:id="310" w:name="_Toc230190911"/>
      <w:bookmarkStart w:id="311" w:name="_Toc230262688"/>
      <w:bookmarkStart w:id="312" w:name="_Toc230816771"/>
      <w:r>
        <w:rPr>
          <w:rFonts w:hint="eastAsia"/>
        </w:rPr>
        <w:lastRenderedPageBreak/>
        <w:t>圆木捆绑</w:t>
      </w:r>
      <w:bookmarkEnd w:id="304"/>
      <w:bookmarkEnd w:id="305"/>
      <w:bookmarkEnd w:id="306"/>
      <w:bookmarkEnd w:id="307"/>
      <w:bookmarkEnd w:id="308"/>
      <w:bookmarkEnd w:id="309"/>
      <w:bookmarkEnd w:id="310"/>
      <w:bookmarkEnd w:id="311"/>
      <w:bookmarkEnd w:id="312"/>
    </w:p>
    <w:p w14:paraId="6710B926" w14:textId="77777777" w:rsidR="004B2A71" w:rsidRDefault="00024BCE">
      <w:pPr>
        <w:pStyle w:val="afffff7"/>
        <w:ind w:firstLine="420"/>
      </w:pPr>
      <w:r>
        <w:rPr>
          <w:rFonts w:hint="eastAsia"/>
        </w:rPr>
        <w:t>根据圆木的形状和尺寸，</w:t>
      </w:r>
      <w:bookmarkStart w:id="313" w:name="OLE_LINK6"/>
      <w:r>
        <w:rPr>
          <w:rFonts w:hint="eastAsia"/>
        </w:rPr>
        <w:t>采用以下捆绑方式</w:t>
      </w:r>
      <w:bookmarkEnd w:id="313"/>
      <w:r>
        <w:rPr>
          <w:rFonts w:hint="eastAsia"/>
        </w:rPr>
        <w:t>：</w:t>
      </w:r>
    </w:p>
    <w:p w14:paraId="079BD4BA" w14:textId="77777777" w:rsidR="004B2A71" w:rsidRDefault="00024BCE">
      <w:pPr>
        <w:pStyle w:val="af2"/>
      </w:pPr>
      <w:r>
        <w:rPr>
          <w:rFonts w:hint="eastAsia"/>
        </w:rPr>
        <w:t>单根均匀圆木：单点捆绑定位于中间重心处；两点捆绑定位于对称两端，两端捆绑</w:t>
      </w:r>
      <w:proofErr w:type="gramStart"/>
      <w:r>
        <w:rPr>
          <w:rFonts w:hint="eastAsia"/>
        </w:rPr>
        <w:t>绳</w:t>
      </w:r>
      <w:proofErr w:type="gramEnd"/>
      <w:r>
        <w:rPr>
          <w:rFonts w:hint="eastAsia"/>
        </w:rPr>
        <w:t>相连处形成重力对称边；</w:t>
      </w:r>
    </w:p>
    <w:p w14:paraId="003CA8F5" w14:textId="77777777" w:rsidR="004B2A71" w:rsidRDefault="00024BCE">
      <w:pPr>
        <w:pStyle w:val="af2"/>
      </w:pPr>
      <w:r>
        <w:rPr>
          <w:rFonts w:hint="eastAsia"/>
        </w:rPr>
        <w:t>单根锥形圆木：单点捆绑定位于重心偏向大圆端处，使大圆端朝上成40～70度倾斜角起吊，</w:t>
      </w:r>
      <w:r>
        <w:t>锥形木捆扎</w:t>
      </w:r>
      <w:r>
        <w:rPr>
          <w:rFonts w:hint="eastAsia"/>
        </w:rPr>
        <w:t>方法示例见图A.2。</w:t>
      </w:r>
    </w:p>
    <w:p w14:paraId="322A7A20" w14:textId="77777777" w:rsidR="004B2A71" w:rsidRDefault="00024BCE">
      <w:pPr>
        <w:pStyle w:val="affd"/>
        <w:spacing w:before="120" w:after="120"/>
      </w:pPr>
      <w:bookmarkStart w:id="314" w:name="_Toc229675281"/>
      <w:bookmarkStart w:id="315" w:name="_Toc229669860"/>
      <w:bookmarkStart w:id="316" w:name="_Toc229672978"/>
      <w:bookmarkStart w:id="317" w:name="_Toc230184170"/>
      <w:bookmarkStart w:id="318" w:name="_Toc230185329"/>
      <w:bookmarkStart w:id="319" w:name="_Toc230185421"/>
      <w:bookmarkStart w:id="320" w:name="_Toc230190912"/>
      <w:bookmarkStart w:id="321" w:name="_Toc230262689"/>
      <w:bookmarkStart w:id="322" w:name="_Toc230816772"/>
      <w:r>
        <w:rPr>
          <w:rFonts w:hint="eastAsia"/>
        </w:rPr>
        <w:t>异形林产品捆绑</w:t>
      </w:r>
      <w:bookmarkEnd w:id="314"/>
      <w:bookmarkEnd w:id="315"/>
      <w:bookmarkEnd w:id="316"/>
      <w:bookmarkEnd w:id="317"/>
      <w:bookmarkEnd w:id="318"/>
      <w:bookmarkEnd w:id="319"/>
      <w:bookmarkEnd w:id="320"/>
      <w:bookmarkEnd w:id="321"/>
      <w:bookmarkEnd w:id="322"/>
    </w:p>
    <w:p w14:paraId="229BDD2B" w14:textId="77777777" w:rsidR="004B2A71" w:rsidRDefault="00024BCE" w:rsidP="00024BCE">
      <w:pPr>
        <w:pStyle w:val="afffff7"/>
        <w:ind w:firstLine="420"/>
      </w:pPr>
      <w:r>
        <w:rPr>
          <w:rFonts w:hint="eastAsia"/>
        </w:rPr>
        <w:t>异形林产品（如树根、枝丫材等）的单点捆绑定位于结实承重点处，宜选择≥2个捆绑点；</w:t>
      </w:r>
      <w:r w:rsidRPr="00024BCE">
        <w:rPr>
          <w:rFonts w:hint="eastAsia"/>
        </w:rPr>
        <w:t>其他如</w:t>
      </w:r>
      <w:r w:rsidRPr="00024BCE">
        <w:t>药材</w:t>
      </w:r>
      <w:r w:rsidRPr="00024BCE">
        <w:rPr>
          <w:rFonts w:hint="eastAsia"/>
        </w:rPr>
        <w:t>、</w:t>
      </w:r>
      <w:r w:rsidRPr="00024BCE">
        <w:t>种苗</w:t>
      </w:r>
      <w:r w:rsidRPr="00024BCE">
        <w:rPr>
          <w:rFonts w:hint="eastAsia"/>
        </w:rPr>
        <w:t>、</w:t>
      </w:r>
      <w:r w:rsidRPr="00024BCE">
        <w:t>藤条</w:t>
      </w:r>
      <w:r w:rsidRPr="00024BCE">
        <w:rPr>
          <w:rFonts w:hint="eastAsia"/>
        </w:rPr>
        <w:t>、</w:t>
      </w:r>
      <w:proofErr w:type="gramStart"/>
      <w:r w:rsidRPr="00024BCE">
        <w:rPr>
          <w:rFonts w:hint="eastAsia"/>
        </w:rPr>
        <w:t>伴石树根</w:t>
      </w:r>
      <w:proofErr w:type="gramEnd"/>
      <w:r w:rsidRPr="00024BCE">
        <w:rPr>
          <w:rFonts w:hint="eastAsia"/>
        </w:rPr>
        <w:t>等应全包裹捆绑</w:t>
      </w:r>
      <w:r>
        <w:rPr>
          <w:rFonts w:hint="eastAsia"/>
          <w:color w:val="0000FF"/>
          <w:sz w:val="24"/>
          <w:szCs w:val="24"/>
        </w:rPr>
        <w:t>。</w:t>
      </w:r>
    </w:p>
    <w:p w14:paraId="50807DAE" w14:textId="77777777" w:rsidR="004B2A71" w:rsidRPr="00024BCE" w:rsidRDefault="00024BCE">
      <w:pPr>
        <w:pStyle w:val="affd"/>
        <w:spacing w:before="120" w:after="120"/>
      </w:pPr>
      <w:bookmarkStart w:id="323" w:name="_Toc229672979"/>
      <w:bookmarkStart w:id="324" w:name="_Toc229669861"/>
      <w:bookmarkStart w:id="325" w:name="_Toc229675282"/>
      <w:bookmarkStart w:id="326" w:name="_Toc230184171"/>
      <w:bookmarkStart w:id="327" w:name="_Toc230185330"/>
      <w:bookmarkStart w:id="328" w:name="_Toc230185422"/>
      <w:bookmarkStart w:id="329" w:name="_Toc230190913"/>
      <w:bookmarkStart w:id="330" w:name="_Toc230262690"/>
      <w:bookmarkStart w:id="331" w:name="_Toc230816773"/>
      <w:r w:rsidRPr="00024BCE">
        <w:rPr>
          <w:rFonts w:hint="eastAsia"/>
        </w:rPr>
        <w:t>长条木（竹）材捆绑</w:t>
      </w:r>
      <w:bookmarkEnd w:id="323"/>
      <w:bookmarkEnd w:id="324"/>
      <w:bookmarkEnd w:id="325"/>
      <w:bookmarkEnd w:id="326"/>
      <w:bookmarkEnd w:id="327"/>
      <w:bookmarkEnd w:id="328"/>
      <w:bookmarkEnd w:id="329"/>
      <w:bookmarkEnd w:id="330"/>
      <w:bookmarkEnd w:id="331"/>
    </w:p>
    <w:p w14:paraId="6C626BDA" w14:textId="77777777" w:rsidR="004B2A71" w:rsidRDefault="00024BCE">
      <w:pPr>
        <w:pStyle w:val="afffff7"/>
        <w:ind w:firstLine="420"/>
      </w:pPr>
      <w:r>
        <w:rPr>
          <w:rFonts w:hint="eastAsia"/>
        </w:rPr>
        <w:t>竹材捆绑采用以下捆绑方式：</w:t>
      </w:r>
    </w:p>
    <w:p w14:paraId="16D07CC3" w14:textId="77777777" w:rsidR="004B2A71" w:rsidRDefault="00024BCE">
      <w:pPr>
        <w:pStyle w:val="af2"/>
      </w:pPr>
      <w:r>
        <w:rPr>
          <w:rFonts w:hint="eastAsia"/>
        </w:rPr>
        <w:t>多根长条木（竹）</w:t>
      </w:r>
      <w:proofErr w:type="gramStart"/>
      <w:r>
        <w:rPr>
          <w:rFonts w:hint="eastAsia"/>
        </w:rPr>
        <w:t>材应用弹性绳</w:t>
      </w:r>
      <w:proofErr w:type="gramEnd"/>
      <w:r>
        <w:rPr>
          <w:rFonts w:hint="eastAsia"/>
        </w:rPr>
        <w:t>两点捆绑成整体，长度＞8</w:t>
      </w:r>
      <w:r>
        <w:rPr>
          <w:rFonts w:hint="eastAsia"/>
          <w:vertAlign w:val="superscript"/>
        </w:rPr>
        <w:t xml:space="preserve"> </w:t>
      </w:r>
      <w:r>
        <w:rPr>
          <w:rFonts w:hint="eastAsia"/>
        </w:rPr>
        <w:t>m时，三点捆绑成整体；</w:t>
      </w:r>
    </w:p>
    <w:p w14:paraId="574F1456" w14:textId="77777777" w:rsidR="004B2A71" w:rsidRDefault="00024BCE" w:rsidP="00024BCE">
      <w:pPr>
        <w:pStyle w:val="af2"/>
      </w:pPr>
      <w:r>
        <w:rPr>
          <w:rFonts w:hint="eastAsia"/>
        </w:rPr>
        <w:t>多根长条木（竹）</w:t>
      </w:r>
      <w:r w:rsidRPr="00024BCE">
        <w:rPr>
          <w:rFonts w:hint="eastAsia"/>
        </w:rPr>
        <w:t>材或薪材应捆绑</w:t>
      </w:r>
      <w:r>
        <w:rPr>
          <w:rFonts w:hint="eastAsia"/>
        </w:rPr>
        <w:t>成整体，重心保持平衡，再按5.2的方式捆绑起吊。捆扎后整体外形应规整，控制整体应挠度(弯曲量)≤300</w:t>
      </w:r>
      <w:r w:rsidRPr="00024BCE">
        <w:rPr>
          <w:rFonts w:hint="eastAsia"/>
          <w:vertAlign w:val="superscript"/>
        </w:rPr>
        <w:t xml:space="preserve"> </w:t>
      </w:r>
      <w:r>
        <w:rPr>
          <w:rFonts w:hint="eastAsia"/>
        </w:rPr>
        <w:t>mm/m，突出物长度不应超过总长度的1/10。</w:t>
      </w:r>
    </w:p>
    <w:p w14:paraId="0FCC1CBC" w14:textId="77777777" w:rsidR="004B2A71" w:rsidRDefault="00024BCE">
      <w:pPr>
        <w:pStyle w:val="affc"/>
        <w:spacing w:before="240" w:after="240"/>
      </w:pPr>
      <w:bookmarkStart w:id="332" w:name="_Toc229675284"/>
      <w:bookmarkStart w:id="333" w:name="_Toc203578195"/>
      <w:bookmarkStart w:id="334" w:name="_Toc229672981"/>
      <w:bookmarkStart w:id="335" w:name="_Toc201763378"/>
      <w:bookmarkStart w:id="336" w:name="_Toc205935841"/>
      <w:bookmarkStart w:id="337" w:name="_Toc206495254"/>
      <w:bookmarkStart w:id="338" w:name="_Toc206955898"/>
      <w:bookmarkStart w:id="339" w:name="_Toc206956026"/>
      <w:bookmarkStart w:id="340" w:name="_Toc201646609"/>
      <w:bookmarkStart w:id="341" w:name="_Toc201791501"/>
      <w:bookmarkStart w:id="342" w:name="_Toc206426047"/>
      <w:bookmarkStart w:id="343" w:name="_Toc201646582"/>
      <w:bookmarkStart w:id="344" w:name="_Toc207030854"/>
      <w:bookmarkStart w:id="345" w:name="_Toc203557956"/>
      <w:bookmarkStart w:id="346" w:name="_Toc207127511"/>
      <w:bookmarkStart w:id="347" w:name="_Toc205594588"/>
      <w:bookmarkStart w:id="348" w:name="_Toc201612050"/>
      <w:bookmarkStart w:id="349" w:name="_Toc229669863"/>
      <w:bookmarkStart w:id="350" w:name="_Toc206426326"/>
      <w:bookmarkStart w:id="351" w:name="_Toc230184172"/>
      <w:bookmarkStart w:id="352" w:name="_Toc230185331"/>
      <w:bookmarkStart w:id="353" w:name="_Toc230185423"/>
      <w:bookmarkStart w:id="354" w:name="_Toc230190914"/>
      <w:bookmarkStart w:id="355" w:name="_Toc230262691"/>
      <w:bookmarkStart w:id="356" w:name="_Toc230816774"/>
      <w:proofErr w:type="gramStart"/>
      <w:r>
        <w:rPr>
          <w:rFonts w:hint="eastAsia"/>
        </w:rPr>
        <w:t>吊运作</w:t>
      </w:r>
      <w:proofErr w:type="gramEnd"/>
      <w:r>
        <w:rPr>
          <w:rFonts w:hint="eastAsia"/>
        </w:rPr>
        <w:t>业</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24770495" w14:textId="77777777" w:rsidR="004B2A71" w:rsidRDefault="00024BCE">
      <w:pPr>
        <w:pStyle w:val="affd"/>
        <w:spacing w:before="120" w:after="120"/>
      </w:pPr>
      <w:bookmarkStart w:id="357" w:name="_Toc229669864"/>
      <w:bookmarkStart w:id="358" w:name="_Toc229675285"/>
      <w:bookmarkStart w:id="359" w:name="_Toc229672982"/>
      <w:bookmarkStart w:id="360" w:name="_Toc230184173"/>
      <w:bookmarkStart w:id="361" w:name="_Toc230185332"/>
      <w:bookmarkStart w:id="362" w:name="_Toc230185424"/>
      <w:bookmarkStart w:id="363" w:name="_Toc230190915"/>
      <w:bookmarkStart w:id="364" w:name="_Toc230262692"/>
      <w:bookmarkStart w:id="365" w:name="_Toc230816775"/>
      <w:r>
        <w:rPr>
          <w:rFonts w:hint="eastAsia"/>
        </w:rPr>
        <w:t>吊运前准备</w:t>
      </w:r>
      <w:bookmarkEnd w:id="357"/>
      <w:bookmarkEnd w:id="358"/>
      <w:bookmarkEnd w:id="359"/>
      <w:bookmarkEnd w:id="360"/>
      <w:bookmarkEnd w:id="361"/>
      <w:bookmarkEnd w:id="362"/>
      <w:bookmarkEnd w:id="363"/>
      <w:bookmarkEnd w:id="364"/>
      <w:bookmarkEnd w:id="365"/>
    </w:p>
    <w:p w14:paraId="04F78905" w14:textId="77777777" w:rsidR="004B2A71" w:rsidRDefault="00024BCE">
      <w:pPr>
        <w:pStyle w:val="affe"/>
        <w:spacing w:before="120" w:after="120"/>
      </w:pPr>
      <w:r>
        <w:rPr>
          <w:rFonts w:hint="eastAsia"/>
        </w:rPr>
        <w:t>防滑处理</w:t>
      </w:r>
    </w:p>
    <w:p w14:paraId="275043D5" w14:textId="77777777" w:rsidR="004B2A71" w:rsidRDefault="00024BCE">
      <w:pPr>
        <w:pStyle w:val="afffff7"/>
        <w:ind w:firstLine="420"/>
      </w:pPr>
      <w:r>
        <w:rPr>
          <w:rFonts w:hint="eastAsia"/>
        </w:rPr>
        <w:t>对于光滑表面的林木产品（如去皮原木、光滑竹材等），应先用麻袋片、旧橡胶内胎或草绳包裹在捆绑点，再打上绳结。</w:t>
      </w:r>
    </w:p>
    <w:p w14:paraId="4D471300" w14:textId="77777777" w:rsidR="004B2A71" w:rsidRDefault="00024BCE">
      <w:pPr>
        <w:pStyle w:val="affe"/>
        <w:spacing w:before="120" w:after="120"/>
      </w:pPr>
      <w:r>
        <w:rPr>
          <w:rFonts w:hint="eastAsia"/>
        </w:rPr>
        <w:t>安全检查</w:t>
      </w:r>
    </w:p>
    <w:p w14:paraId="3AB0D1EC" w14:textId="77777777" w:rsidR="004B2A71" w:rsidRDefault="00024BCE" w:rsidP="00024BCE">
      <w:pPr>
        <w:pStyle w:val="afffff7"/>
        <w:ind w:firstLine="420"/>
      </w:pPr>
      <w:r>
        <w:rPr>
          <w:rFonts w:hint="eastAsia"/>
        </w:rPr>
        <w:t>由安全员负责确认以下</w:t>
      </w:r>
      <w:r w:rsidR="00B64C28">
        <w:rPr>
          <w:rFonts w:hint="eastAsia"/>
        </w:rPr>
        <w:t>内容</w:t>
      </w:r>
      <w:r>
        <w:rPr>
          <w:rFonts w:hint="eastAsia"/>
        </w:rPr>
        <w:t>：</w:t>
      </w:r>
    </w:p>
    <w:p w14:paraId="2C722C4B" w14:textId="77777777" w:rsidR="004B2A71" w:rsidRDefault="00024BCE">
      <w:pPr>
        <w:pStyle w:val="af2"/>
      </w:pPr>
      <w:r>
        <w:rPr>
          <w:rFonts w:hint="eastAsia"/>
        </w:rPr>
        <w:t>绳结打结正确，无松动、无滑脱风险；</w:t>
      </w:r>
    </w:p>
    <w:p w14:paraId="3319FFC1" w14:textId="77777777" w:rsidR="004B2A71" w:rsidRDefault="00024BCE">
      <w:pPr>
        <w:pStyle w:val="af2"/>
      </w:pPr>
      <w:r>
        <w:rPr>
          <w:rFonts w:hint="eastAsia"/>
        </w:rPr>
        <w:t>捆绑点位置正确，货物重心平衡；</w:t>
      </w:r>
    </w:p>
    <w:p w14:paraId="07756609" w14:textId="77777777" w:rsidR="004B2A71" w:rsidRDefault="00024BCE">
      <w:pPr>
        <w:pStyle w:val="af2"/>
      </w:pPr>
      <w:r>
        <w:rPr>
          <w:rFonts w:hint="eastAsia"/>
        </w:rPr>
        <w:t>绳索、吊带无磨损、无断裂迹象；</w:t>
      </w:r>
    </w:p>
    <w:p w14:paraId="3DD80F5B" w14:textId="77777777" w:rsidR="004B2A71" w:rsidRDefault="00024BCE">
      <w:pPr>
        <w:pStyle w:val="af2"/>
      </w:pPr>
      <w:r>
        <w:rPr>
          <w:rFonts w:hint="eastAsia"/>
        </w:rPr>
        <w:t>货物与吊具连接可靠；</w:t>
      </w:r>
    </w:p>
    <w:p w14:paraId="24D1F6B8" w14:textId="77777777" w:rsidR="004B2A71" w:rsidRDefault="00024BCE">
      <w:pPr>
        <w:pStyle w:val="af2"/>
      </w:pPr>
      <w:r>
        <w:rPr>
          <w:rFonts w:hint="eastAsia"/>
        </w:rPr>
        <w:t>医疗急救包准备情况：包含外伤</w:t>
      </w:r>
      <w:r w:rsidR="00F132D5">
        <w:rPr>
          <w:rFonts w:hint="eastAsia"/>
        </w:rPr>
        <w:t>、</w:t>
      </w:r>
      <w:r>
        <w:rPr>
          <w:rFonts w:hint="eastAsia"/>
        </w:rPr>
        <w:t>中暑、毒虫蛇咬伤等应急药品及物品准备情况。</w:t>
      </w:r>
    </w:p>
    <w:p w14:paraId="25F2B076" w14:textId="77777777" w:rsidR="004B2A71" w:rsidRDefault="00024BCE">
      <w:pPr>
        <w:pStyle w:val="affd"/>
        <w:spacing w:before="120" w:after="120"/>
      </w:pPr>
      <w:bookmarkStart w:id="366" w:name="_Toc229669865"/>
      <w:bookmarkStart w:id="367" w:name="_Toc229675286"/>
      <w:bookmarkStart w:id="368" w:name="_Toc229672983"/>
      <w:bookmarkStart w:id="369" w:name="_Toc230184174"/>
      <w:bookmarkStart w:id="370" w:name="_Toc230185333"/>
      <w:bookmarkStart w:id="371" w:name="_Toc230185425"/>
      <w:bookmarkStart w:id="372" w:name="_Toc230190916"/>
      <w:bookmarkStart w:id="373" w:name="_Toc230262693"/>
      <w:bookmarkStart w:id="374" w:name="_Toc230816776"/>
      <w:r>
        <w:rPr>
          <w:rFonts w:hint="eastAsia"/>
        </w:rPr>
        <w:t>单机作业</w:t>
      </w:r>
      <w:bookmarkEnd w:id="366"/>
      <w:bookmarkEnd w:id="367"/>
      <w:bookmarkEnd w:id="368"/>
      <w:bookmarkEnd w:id="369"/>
      <w:bookmarkEnd w:id="370"/>
      <w:bookmarkEnd w:id="371"/>
      <w:bookmarkEnd w:id="372"/>
      <w:bookmarkEnd w:id="373"/>
      <w:bookmarkEnd w:id="374"/>
    </w:p>
    <w:p w14:paraId="6A685A82" w14:textId="77777777" w:rsidR="004B2A71" w:rsidRDefault="00024BCE">
      <w:pPr>
        <w:pStyle w:val="afffffffff3"/>
      </w:pPr>
      <w:r>
        <w:rPr>
          <w:rFonts w:hint="eastAsia"/>
        </w:rPr>
        <w:t>单机作业适用于单件物资重量不超过农用无人驾驶航空器额定载重的林木产品吊运，作业流程、飞行参数、载荷释放等应符合T/GXAS 1098.1的规定。</w:t>
      </w:r>
    </w:p>
    <w:p w14:paraId="40651D8B" w14:textId="77777777" w:rsidR="004B2A71" w:rsidRDefault="00024BCE">
      <w:pPr>
        <w:pStyle w:val="afffffffff3"/>
      </w:pPr>
      <w:r>
        <w:rPr>
          <w:rFonts w:hint="eastAsia"/>
        </w:rPr>
        <w:t>吊运林木产品时，飞行参数除符合T/GXAS</w:t>
      </w:r>
      <w:r>
        <w:t xml:space="preserve"> </w:t>
      </w:r>
      <w:r>
        <w:rPr>
          <w:rFonts w:hint="eastAsia"/>
        </w:rPr>
        <w:t>1098.1的</w:t>
      </w:r>
      <w:r w:rsidR="008A62CC">
        <w:rPr>
          <w:rFonts w:hint="eastAsia"/>
        </w:rPr>
        <w:t>规定</w:t>
      </w:r>
      <w:r>
        <w:rPr>
          <w:rFonts w:hint="eastAsia"/>
        </w:rPr>
        <w:t>外，还应满足以下要求：</w:t>
      </w:r>
    </w:p>
    <w:p w14:paraId="022B420E" w14:textId="77777777" w:rsidR="004B2A71" w:rsidRDefault="00024BCE">
      <w:pPr>
        <w:pStyle w:val="af2"/>
      </w:pPr>
      <w:r>
        <w:rPr>
          <w:rFonts w:hint="eastAsia"/>
        </w:rPr>
        <w:t>起飞上升速度≤1.0</w:t>
      </w:r>
      <w:r>
        <w:rPr>
          <w:vertAlign w:val="superscript"/>
        </w:rPr>
        <w:t xml:space="preserve"> </w:t>
      </w:r>
      <w:r>
        <w:rPr>
          <w:rFonts w:hint="eastAsia"/>
        </w:rPr>
        <w:t>m/s；</w:t>
      </w:r>
    </w:p>
    <w:p w14:paraId="5091BD6B" w14:textId="77777777" w:rsidR="004B2A71" w:rsidRDefault="00024BCE">
      <w:pPr>
        <w:pStyle w:val="af2"/>
      </w:pPr>
      <w:r>
        <w:rPr>
          <w:rFonts w:hint="eastAsia"/>
        </w:rPr>
        <w:t>平飞速度≤10</w:t>
      </w:r>
      <w:r>
        <w:rPr>
          <w:vertAlign w:val="superscript"/>
        </w:rPr>
        <w:t xml:space="preserve"> </w:t>
      </w:r>
      <w:r>
        <w:rPr>
          <w:rFonts w:hint="eastAsia"/>
        </w:rPr>
        <w:t>m/s</w:t>
      </w:r>
      <w:r w:rsidR="00F132D5">
        <w:rPr>
          <w:rFonts w:hint="eastAsia"/>
        </w:rPr>
        <w:t>。</w:t>
      </w:r>
    </w:p>
    <w:p w14:paraId="021CA3C5" w14:textId="77777777" w:rsidR="004B2A71" w:rsidRDefault="00024BCE">
      <w:pPr>
        <w:pStyle w:val="afffffffff3"/>
      </w:pPr>
      <w:r>
        <w:rPr>
          <w:rFonts w:hint="eastAsia"/>
        </w:rPr>
        <w:t>吊运长条形林木产品（如原木、竹材等长度≥10</w:t>
      </w:r>
      <w:r>
        <w:rPr>
          <w:rFonts w:hint="eastAsia"/>
          <w:vertAlign w:val="superscript"/>
        </w:rPr>
        <w:t xml:space="preserve"> </w:t>
      </w:r>
      <w:r>
        <w:rPr>
          <w:rFonts w:hint="eastAsia"/>
        </w:rPr>
        <w:t>m）时，应扩大安全距离</w:t>
      </w:r>
      <w:r w:rsidR="00F132D5">
        <w:rPr>
          <w:rFonts w:hint="eastAsia"/>
        </w:rPr>
        <w:t>。</w:t>
      </w:r>
    </w:p>
    <w:p w14:paraId="1FC36448" w14:textId="77777777" w:rsidR="004B2A71" w:rsidRDefault="00024BCE">
      <w:pPr>
        <w:pStyle w:val="afffffffff3"/>
      </w:pPr>
      <w:r>
        <w:rPr>
          <w:rFonts w:hint="eastAsia"/>
        </w:rPr>
        <w:t>装载前应确认单件物资重量，不</w:t>
      </w:r>
      <w:r w:rsidR="00B64C28">
        <w:rPr>
          <w:rFonts w:hint="eastAsia"/>
        </w:rPr>
        <w:t>应</w:t>
      </w:r>
      <w:r>
        <w:rPr>
          <w:rFonts w:hint="eastAsia"/>
        </w:rPr>
        <w:t>超载。</w:t>
      </w:r>
    </w:p>
    <w:p w14:paraId="25EADBFA" w14:textId="77777777" w:rsidR="004B2A71" w:rsidRDefault="00024BCE">
      <w:pPr>
        <w:pStyle w:val="affd"/>
        <w:spacing w:before="120" w:after="120"/>
      </w:pPr>
      <w:bookmarkStart w:id="375" w:name="_Toc229669866"/>
      <w:bookmarkStart w:id="376" w:name="_Toc229672984"/>
      <w:bookmarkStart w:id="377" w:name="_Toc229675287"/>
      <w:bookmarkStart w:id="378" w:name="_Toc230184175"/>
      <w:bookmarkStart w:id="379" w:name="_Toc230185334"/>
      <w:bookmarkStart w:id="380" w:name="_Toc230185426"/>
      <w:bookmarkStart w:id="381" w:name="_Toc230190917"/>
      <w:bookmarkStart w:id="382" w:name="_Toc230262694"/>
      <w:bookmarkStart w:id="383" w:name="_Toc205594591"/>
      <w:bookmarkStart w:id="384" w:name="_Toc201524530"/>
      <w:bookmarkStart w:id="385" w:name="_Toc203557959"/>
      <w:bookmarkStart w:id="386" w:name="_Toc201612053"/>
      <w:bookmarkStart w:id="387" w:name="_Toc201646612"/>
      <w:bookmarkStart w:id="388" w:name="_Toc207127513"/>
      <w:bookmarkStart w:id="389" w:name="_Toc200782918"/>
      <w:bookmarkStart w:id="390" w:name="_Toc206495256"/>
      <w:bookmarkStart w:id="391" w:name="_Toc201646585"/>
      <w:bookmarkStart w:id="392" w:name="_Toc200783562"/>
      <w:bookmarkStart w:id="393" w:name="_Toc207030856"/>
      <w:bookmarkStart w:id="394" w:name="_Toc201525304"/>
      <w:bookmarkStart w:id="395" w:name="_Toc206426328"/>
      <w:bookmarkStart w:id="396" w:name="_Toc205935843"/>
      <w:bookmarkStart w:id="397" w:name="_Toc206956028"/>
      <w:bookmarkStart w:id="398" w:name="_Toc201791504"/>
      <w:bookmarkStart w:id="399" w:name="_Toc200782580"/>
      <w:bookmarkStart w:id="400" w:name="_Toc201525646"/>
      <w:bookmarkStart w:id="401" w:name="_Toc203578198"/>
      <w:bookmarkStart w:id="402" w:name="_Toc206426049"/>
      <w:bookmarkStart w:id="403" w:name="_Toc206955900"/>
      <w:bookmarkStart w:id="404" w:name="_Toc201763381"/>
      <w:bookmarkStart w:id="405" w:name="_Toc230816777"/>
      <w:r>
        <w:rPr>
          <w:rFonts w:hint="eastAsia"/>
        </w:rPr>
        <w:t>多机联合作业</w:t>
      </w:r>
      <w:bookmarkEnd w:id="375"/>
      <w:bookmarkEnd w:id="376"/>
      <w:bookmarkEnd w:id="377"/>
      <w:bookmarkEnd w:id="378"/>
      <w:bookmarkEnd w:id="379"/>
      <w:bookmarkEnd w:id="380"/>
      <w:bookmarkEnd w:id="381"/>
      <w:bookmarkEnd w:id="382"/>
      <w:bookmarkEnd w:id="405"/>
    </w:p>
    <w:p w14:paraId="3E05CAAE" w14:textId="77777777" w:rsidR="004B2A71" w:rsidRDefault="00024BCE">
      <w:pPr>
        <w:pStyle w:val="affe"/>
        <w:spacing w:before="120" w:after="120"/>
      </w:pPr>
      <w:r>
        <w:rPr>
          <w:rFonts w:hint="eastAsia"/>
        </w:rPr>
        <w:t>作业形式</w:t>
      </w:r>
    </w:p>
    <w:p w14:paraId="7F3D4C46" w14:textId="77777777" w:rsidR="004B2A71" w:rsidRDefault="00024BCE">
      <w:pPr>
        <w:pStyle w:val="afffff7"/>
        <w:ind w:firstLine="420"/>
      </w:pPr>
      <w:r>
        <w:rPr>
          <w:rFonts w:hint="eastAsia"/>
        </w:rPr>
        <w:t>多机联合作业适用于单件物资重量超过单机额定载重能力1倍以上的不可分解林木产品吊运。根据单件物资重量变化倍数，选择具有足够载重冗余的联合方案。</w:t>
      </w:r>
    </w:p>
    <w:p w14:paraId="6DA41C2D" w14:textId="77777777" w:rsidR="004B2A71" w:rsidRDefault="00024BCE">
      <w:pPr>
        <w:pStyle w:val="affe"/>
        <w:spacing w:before="120" w:after="120"/>
      </w:pPr>
      <w:r>
        <w:rPr>
          <w:rFonts w:hint="eastAsia"/>
        </w:rPr>
        <w:t>实施方法</w:t>
      </w:r>
    </w:p>
    <w:p w14:paraId="4BD9E933" w14:textId="77777777" w:rsidR="004B2A71" w:rsidRDefault="00024BCE">
      <w:pPr>
        <w:pStyle w:val="afffff7"/>
        <w:ind w:firstLine="420"/>
      </w:pPr>
      <w:r>
        <w:rPr>
          <w:rFonts w:hint="eastAsia"/>
        </w:rPr>
        <w:t>采用两机或多机通过特定方式物理连接，组合成平衡受力联合体进行吊运。</w:t>
      </w:r>
    </w:p>
    <w:p w14:paraId="01D4374D" w14:textId="77777777" w:rsidR="004B2A71" w:rsidRDefault="00024BCE">
      <w:pPr>
        <w:pStyle w:val="affe"/>
        <w:spacing w:before="120" w:after="120"/>
      </w:pPr>
      <w:r>
        <w:rPr>
          <w:rFonts w:hint="eastAsia"/>
        </w:rPr>
        <w:lastRenderedPageBreak/>
        <w:t>技术要求</w:t>
      </w:r>
    </w:p>
    <w:p w14:paraId="455A3C6B" w14:textId="77777777" w:rsidR="004B2A71" w:rsidRDefault="00B64C28">
      <w:pPr>
        <w:pStyle w:val="afffff7"/>
        <w:ind w:firstLine="420"/>
      </w:pPr>
      <w:r>
        <w:rPr>
          <w:rFonts w:hint="eastAsia"/>
        </w:rPr>
        <w:t>多机联合作业</w:t>
      </w:r>
      <w:r w:rsidR="00024BCE">
        <w:rPr>
          <w:rFonts w:hint="eastAsia"/>
        </w:rPr>
        <w:t>符合以下要求：</w:t>
      </w:r>
    </w:p>
    <w:p w14:paraId="31CCBE99" w14:textId="77777777" w:rsidR="004B2A71" w:rsidRDefault="00024BCE">
      <w:pPr>
        <w:pStyle w:val="af2"/>
      </w:pPr>
      <w:r>
        <w:rPr>
          <w:rFonts w:hint="eastAsia"/>
        </w:rPr>
        <w:t>多机载重之和应大于物资及辅助装备总重的30％以上；</w:t>
      </w:r>
    </w:p>
    <w:p w14:paraId="16B8C961" w14:textId="77777777" w:rsidR="004B2A71" w:rsidRDefault="00024BCE">
      <w:pPr>
        <w:pStyle w:val="af2"/>
      </w:pPr>
      <w:r>
        <w:rPr>
          <w:rFonts w:hint="eastAsia"/>
        </w:rPr>
        <w:t>两机之间应用特制轻质硬杠杆连接，硬杠杆长度应大于无人机展宽的2倍，中点及两端设置固定环（孔），应设计加力筋以增强结构强度，</w:t>
      </w:r>
      <w:r>
        <w:t>轻质硬杠杆</w:t>
      </w:r>
      <w:r>
        <w:rPr>
          <w:rFonts w:hint="eastAsia"/>
        </w:rPr>
        <w:t>示例图见附录B图B.1；</w:t>
      </w:r>
    </w:p>
    <w:p w14:paraId="4A1240E4" w14:textId="77777777" w:rsidR="004B2A71" w:rsidRDefault="00024BCE">
      <w:pPr>
        <w:pStyle w:val="af2"/>
      </w:pPr>
      <w:r>
        <w:rPr>
          <w:rFonts w:hint="eastAsia"/>
        </w:rPr>
        <w:t>用弹性连接器（弹力连接绳）解决多机间垂直高度偏差导致的受力倾斜，</w:t>
      </w:r>
      <w:proofErr w:type="gramStart"/>
      <w:r>
        <w:rPr>
          <w:rFonts w:hint="eastAsia"/>
        </w:rPr>
        <w:t>延展率宜</w:t>
      </w:r>
      <w:proofErr w:type="gramEnd"/>
      <w:r>
        <w:rPr>
          <w:rFonts w:hint="eastAsia"/>
        </w:rPr>
        <w:t>为5％～10％；</w:t>
      </w:r>
    </w:p>
    <w:p w14:paraId="39503C93" w14:textId="77777777" w:rsidR="004B2A71" w:rsidRDefault="00024BCE">
      <w:pPr>
        <w:pStyle w:val="af2"/>
      </w:pPr>
      <w:r>
        <w:rPr>
          <w:rFonts w:hint="eastAsia"/>
        </w:rPr>
        <w:t>绳索各处连接点受力夹角均应大于60°，</w:t>
      </w:r>
      <w:r>
        <w:t>夹角</w:t>
      </w:r>
      <w:r>
        <w:rPr>
          <w:rFonts w:hint="eastAsia"/>
        </w:rPr>
        <w:t>大于60度连接示例见附录B图B.2；</w:t>
      </w:r>
    </w:p>
    <w:p w14:paraId="5630B3C2" w14:textId="77777777" w:rsidR="004B2A71" w:rsidRDefault="00024BCE">
      <w:pPr>
        <w:pStyle w:val="af2"/>
      </w:pPr>
      <w:r>
        <w:rPr>
          <w:rFonts w:hint="eastAsia"/>
        </w:rPr>
        <w:t>各机应同时开启智能消摆功能，摆动幅度设置≤30°触发动作；</w:t>
      </w:r>
    </w:p>
    <w:p w14:paraId="256D09F2" w14:textId="77777777" w:rsidR="004B2A71" w:rsidRDefault="00024BCE">
      <w:pPr>
        <w:pStyle w:val="af2"/>
      </w:pPr>
      <w:r>
        <w:rPr>
          <w:rFonts w:hint="eastAsia"/>
        </w:rPr>
        <w:t>起降场地直径应大于编队最大展宽总和的3倍以上；</w:t>
      </w:r>
    </w:p>
    <w:p w14:paraId="6323550A" w14:textId="77777777" w:rsidR="004B2A71" w:rsidRDefault="00024BCE">
      <w:pPr>
        <w:pStyle w:val="af2"/>
      </w:pPr>
      <w:r>
        <w:rPr>
          <w:rFonts w:hint="eastAsia"/>
        </w:rPr>
        <w:t>首飞前应进行空载预演，练习指挥协调和操作协同配合。</w:t>
      </w:r>
    </w:p>
    <w:p w14:paraId="5D824F73" w14:textId="77777777" w:rsidR="004B2A71" w:rsidRDefault="00024BCE">
      <w:pPr>
        <w:pStyle w:val="affe"/>
        <w:spacing w:before="120" w:after="120"/>
      </w:pPr>
      <w:r>
        <w:rPr>
          <w:rFonts w:hint="eastAsia"/>
        </w:rPr>
        <w:t>飞行控制</w:t>
      </w:r>
    </w:p>
    <w:p w14:paraId="6B2EE16A" w14:textId="77777777" w:rsidR="004B2A71" w:rsidRDefault="00024BCE">
      <w:pPr>
        <w:pStyle w:val="afffff7"/>
        <w:ind w:firstLine="420"/>
      </w:pPr>
      <w:r>
        <w:rPr>
          <w:rFonts w:hint="eastAsia"/>
        </w:rPr>
        <w:t>多机联合作业飞</w:t>
      </w:r>
      <w:r w:rsidR="00B64C28">
        <w:rPr>
          <w:rFonts w:hint="eastAsia"/>
        </w:rPr>
        <w:t>行控制</w:t>
      </w:r>
      <w:r>
        <w:rPr>
          <w:rFonts w:hint="eastAsia"/>
        </w:rPr>
        <w:t>符合以下要求：</w:t>
      </w:r>
    </w:p>
    <w:p w14:paraId="008A9C45" w14:textId="77777777" w:rsidR="004B2A71" w:rsidRDefault="00024BCE">
      <w:pPr>
        <w:pStyle w:val="af2"/>
      </w:pPr>
      <w:r>
        <w:rPr>
          <w:rFonts w:hint="eastAsia"/>
        </w:rPr>
        <w:t>飞行速度应控制≤5</w:t>
      </w:r>
      <w:r>
        <w:rPr>
          <w:rFonts w:hint="eastAsia"/>
          <w:vertAlign w:val="superscript"/>
        </w:rPr>
        <w:t xml:space="preserve"> </w:t>
      </w:r>
      <w:r>
        <w:rPr>
          <w:rFonts w:hint="eastAsia"/>
        </w:rPr>
        <w:t>m/s；</w:t>
      </w:r>
    </w:p>
    <w:p w14:paraId="6099A0D0" w14:textId="77777777" w:rsidR="004B2A71" w:rsidRDefault="00024BCE">
      <w:pPr>
        <w:pStyle w:val="af2"/>
      </w:pPr>
      <w:r>
        <w:rPr>
          <w:rFonts w:hint="eastAsia"/>
        </w:rPr>
        <w:t>多机间相对高度差应≤0.5</w:t>
      </w:r>
      <w:r>
        <w:rPr>
          <w:rFonts w:hint="eastAsia"/>
          <w:vertAlign w:val="superscript"/>
        </w:rPr>
        <w:t xml:space="preserve"> </w:t>
      </w:r>
      <w:r>
        <w:rPr>
          <w:rFonts w:hint="eastAsia"/>
        </w:rPr>
        <w:t>m；</w:t>
      </w:r>
    </w:p>
    <w:p w14:paraId="00BB29AE" w14:textId="77777777" w:rsidR="004B2A71" w:rsidRDefault="00024BCE">
      <w:pPr>
        <w:pStyle w:val="af2"/>
      </w:pPr>
      <w:r>
        <w:rPr>
          <w:rFonts w:hint="eastAsia"/>
        </w:rPr>
        <w:t>各机应保持动作同步、线性移动，</w:t>
      </w:r>
      <w:proofErr w:type="gramStart"/>
      <w:r>
        <w:rPr>
          <w:rFonts w:hint="eastAsia"/>
        </w:rPr>
        <w:t>不</w:t>
      </w:r>
      <w:proofErr w:type="gramEnd"/>
      <w:r>
        <w:rPr>
          <w:rFonts w:hint="eastAsia"/>
        </w:rPr>
        <w:t>应急加速、急刹车或急转弯；</w:t>
      </w:r>
    </w:p>
    <w:p w14:paraId="273A962F" w14:textId="77777777" w:rsidR="004B2A71" w:rsidRDefault="00024BCE">
      <w:pPr>
        <w:pStyle w:val="af2"/>
      </w:pPr>
      <w:r>
        <w:rPr>
          <w:rFonts w:hint="eastAsia"/>
        </w:rPr>
        <w:t>多机</w:t>
      </w:r>
      <w:proofErr w:type="gramStart"/>
      <w:r>
        <w:rPr>
          <w:rFonts w:hint="eastAsia"/>
        </w:rPr>
        <w:t>多控时</w:t>
      </w:r>
      <w:proofErr w:type="gramEnd"/>
      <w:r>
        <w:rPr>
          <w:rFonts w:hint="eastAsia"/>
        </w:rPr>
        <w:t>，由指挥员统一下达指令，各机同步执行。</w:t>
      </w:r>
    </w:p>
    <w:p w14:paraId="0DA055BB" w14:textId="77777777" w:rsidR="004B2A71" w:rsidRDefault="00024BCE">
      <w:pPr>
        <w:pStyle w:val="affe"/>
        <w:spacing w:before="120" w:after="120"/>
      </w:pPr>
      <w:r>
        <w:rPr>
          <w:rFonts w:hint="eastAsia"/>
        </w:rPr>
        <w:t>挂载形式</w:t>
      </w:r>
    </w:p>
    <w:p w14:paraId="5B059EF1" w14:textId="77777777" w:rsidR="004B2A71" w:rsidRDefault="00024BCE">
      <w:pPr>
        <w:pStyle w:val="afffffffff2"/>
      </w:pPr>
      <w:r>
        <w:rPr>
          <w:rFonts w:hint="eastAsia"/>
        </w:rPr>
        <w:t>双机联合：采用“一字形”方式连接。硬杠杆两端水平，两端用弹性吊绳或弹力连接器（长度小于展宽1/2或硬杠杆长度1/4）分别连接无人驾驶航空器下挂点，硬杠杆中点处连接物资，吊绳挂点应确保受力均匀，双</w:t>
      </w:r>
      <w:proofErr w:type="gramStart"/>
      <w:r>
        <w:rPr>
          <w:rFonts w:hint="eastAsia"/>
        </w:rPr>
        <w:t>机</w:t>
      </w:r>
      <w:r>
        <w:t>联合</w:t>
      </w:r>
      <w:proofErr w:type="gramEnd"/>
      <w:r>
        <w:t>吊运示例图</w:t>
      </w:r>
      <w:r>
        <w:rPr>
          <w:rFonts w:hint="eastAsia"/>
        </w:rPr>
        <w:t>见图C.1。</w:t>
      </w:r>
    </w:p>
    <w:p w14:paraId="01AF67FF" w14:textId="77777777" w:rsidR="004B2A71" w:rsidRDefault="00024BCE">
      <w:pPr>
        <w:pStyle w:val="afffffffff2"/>
      </w:pPr>
      <w:r>
        <w:rPr>
          <w:rFonts w:hint="eastAsia"/>
        </w:rPr>
        <w:t>四机联合：一控多机模式参照双</w:t>
      </w:r>
      <w:proofErr w:type="gramStart"/>
      <w:r>
        <w:rPr>
          <w:rFonts w:hint="eastAsia"/>
        </w:rPr>
        <w:t>机联合</w:t>
      </w:r>
      <w:proofErr w:type="gramEnd"/>
      <w:r>
        <w:rPr>
          <w:rFonts w:hint="eastAsia"/>
        </w:rPr>
        <w:t>方式协同进行，成正方形编队；多机</w:t>
      </w:r>
      <w:proofErr w:type="gramStart"/>
      <w:r>
        <w:rPr>
          <w:rFonts w:hint="eastAsia"/>
        </w:rPr>
        <w:t>多控模式</w:t>
      </w:r>
      <w:proofErr w:type="gramEnd"/>
      <w:r>
        <w:rPr>
          <w:rFonts w:hint="eastAsia"/>
        </w:rPr>
        <w:t>由指挥员统一指挥，各机动作整齐划一，四</w:t>
      </w:r>
      <w:proofErr w:type="gramStart"/>
      <w:r>
        <w:rPr>
          <w:rFonts w:hint="eastAsia"/>
        </w:rPr>
        <w:t>机</w:t>
      </w:r>
      <w:r>
        <w:t>联合</w:t>
      </w:r>
      <w:proofErr w:type="gramEnd"/>
      <w:r>
        <w:t>吊运示例图</w:t>
      </w:r>
      <w:r>
        <w:rPr>
          <w:rFonts w:hint="eastAsia"/>
        </w:rPr>
        <w:t>见图C.2。</w:t>
      </w:r>
    </w:p>
    <w:p w14:paraId="413554BD" w14:textId="77777777" w:rsidR="004B2A71" w:rsidRDefault="00024BCE">
      <w:pPr>
        <w:pStyle w:val="affe"/>
        <w:spacing w:before="120" w:after="120"/>
      </w:pPr>
      <w:r>
        <w:rPr>
          <w:rFonts w:hint="eastAsia"/>
        </w:rPr>
        <w:t>控制系统要求</w:t>
      </w:r>
    </w:p>
    <w:p w14:paraId="3600ABDB" w14:textId="77777777" w:rsidR="004B2A71" w:rsidRDefault="00024BCE">
      <w:pPr>
        <w:pStyle w:val="afffffffff2"/>
      </w:pPr>
      <w:r>
        <w:rPr>
          <w:rFonts w:hint="eastAsia"/>
        </w:rPr>
        <w:t>具备一控多机功能的，应优先使用该功能，作业前完成一控多机对频，并校验各机响应一致性。</w:t>
      </w:r>
    </w:p>
    <w:p w14:paraId="52CDCF31" w14:textId="77777777" w:rsidR="004B2A71" w:rsidRDefault="00024BCE">
      <w:pPr>
        <w:pStyle w:val="afffffffff2"/>
      </w:pPr>
      <w:r>
        <w:rPr>
          <w:rFonts w:hint="eastAsia"/>
        </w:rPr>
        <w:t>不具备一控多机功能的，应采用统一指挥、同步指令、同向飞行、同速移动的控制方式。</w:t>
      </w:r>
    </w:p>
    <w:p w14:paraId="3C927473" w14:textId="77777777" w:rsidR="004B2A71" w:rsidRDefault="00024BCE">
      <w:pPr>
        <w:pStyle w:val="affe"/>
        <w:spacing w:before="120" w:after="120"/>
      </w:pPr>
      <w:r>
        <w:rPr>
          <w:rFonts w:hint="eastAsia"/>
        </w:rPr>
        <w:t>多机编号</w:t>
      </w:r>
    </w:p>
    <w:p w14:paraId="598A3DF6" w14:textId="77777777" w:rsidR="004B2A71" w:rsidRDefault="00B64C28">
      <w:pPr>
        <w:pStyle w:val="afffff7"/>
        <w:ind w:firstLine="420"/>
      </w:pPr>
      <w:r>
        <w:rPr>
          <w:rFonts w:hint="eastAsia"/>
        </w:rPr>
        <w:t>在机身处安装多色灯源（或发光数字），在机身前后左右及下方均应</w:t>
      </w:r>
      <w:r w:rsidR="00024BCE">
        <w:rPr>
          <w:rFonts w:hint="eastAsia"/>
        </w:rPr>
        <w:t>清楚识别，方便指挥调度。</w:t>
      </w:r>
    </w:p>
    <w:p w14:paraId="2777EC92" w14:textId="77777777" w:rsidR="004B2A71" w:rsidRDefault="00024BCE">
      <w:pPr>
        <w:pStyle w:val="affe"/>
        <w:spacing w:before="120" w:after="120"/>
      </w:pPr>
      <w:r>
        <w:rPr>
          <w:rFonts w:hint="eastAsia"/>
        </w:rPr>
        <w:t>指挥口令</w:t>
      </w:r>
    </w:p>
    <w:p w14:paraId="3EBB6D96" w14:textId="77777777" w:rsidR="004B2A71" w:rsidRDefault="00024BCE">
      <w:pPr>
        <w:pStyle w:val="afffff7"/>
        <w:ind w:firstLine="420"/>
      </w:pPr>
      <w:r>
        <w:rPr>
          <w:rFonts w:hint="eastAsia"/>
        </w:rPr>
        <w:t>多机联合作业宜采用统一指挥口令，指挥内容主要包括控制模式、调整方位、调整高度、调整速度、移动等（见附录</w:t>
      </w:r>
      <w:r w:rsidR="00F132D5">
        <w:rPr>
          <w:rFonts w:hint="eastAsia"/>
        </w:rPr>
        <w:t>D</w:t>
      </w:r>
      <w:r>
        <w:rPr>
          <w:rFonts w:hint="eastAsia"/>
        </w:rPr>
        <w:t>）。</w:t>
      </w:r>
    </w:p>
    <w:p w14:paraId="3767F773" w14:textId="77777777" w:rsidR="004B2A71" w:rsidRDefault="00024BCE">
      <w:pPr>
        <w:pStyle w:val="affd"/>
        <w:spacing w:before="120" w:after="120"/>
      </w:pPr>
      <w:bookmarkStart w:id="406" w:name="_Toc229672985"/>
      <w:bookmarkStart w:id="407" w:name="_Toc229675288"/>
      <w:bookmarkStart w:id="408" w:name="_Toc229669867"/>
      <w:bookmarkStart w:id="409" w:name="_Toc230184176"/>
      <w:bookmarkStart w:id="410" w:name="_Toc230185335"/>
      <w:bookmarkStart w:id="411" w:name="_Toc230185427"/>
      <w:bookmarkStart w:id="412" w:name="_Toc230190918"/>
      <w:bookmarkStart w:id="413" w:name="_Toc230262695"/>
      <w:bookmarkStart w:id="414" w:name="_Toc230816778"/>
      <w:r>
        <w:t>作业环境要求</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6"/>
      <w:bookmarkEnd w:id="407"/>
      <w:bookmarkEnd w:id="408"/>
      <w:bookmarkEnd w:id="409"/>
      <w:bookmarkEnd w:id="410"/>
      <w:bookmarkEnd w:id="411"/>
      <w:bookmarkEnd w:id="412"/>
      <w:bookmarkEnd w:id="413"/>
      <w:bookmarkEnd w:id="414"/>
    </w:p>
    <w:p w14:paraId="2A8CB618" w14:textId="77777777" w:rsidR="004B2A71" w:rsidRDefault="00024BCE">
      <w:pPr>
        <w:pStyle w:val="afffffffff3"/>
      </w:pPr>
      <w:r>
        <w:rPr>
          <w:rFonts w:hint="eastAsia"/>
        </w:rPr>
        <w:t>飞行作业区域应符合T/GXAS 1098.1的规定。</w:t>
      </w:r>
    </w:p>
    <w:p w14:paraId="73327CD9" w14:textId="77777777" w:rsidR="004B2A71" w:rsidRDefault="00024BCE">
      <w:pPr>
        <w:pStyle w:val="afffffffff3"/>
      </w:pPr>
      <w:r>
        <w:rPr>
          <w:rFonts w:hint="eastAsia"/>
        </w:rPr>
        <w:t>吊运林木产品的航线规划应重点避开高压输电线路、通信塔、村庄等敏感区域。在架空电力线路保护区范围作业时，农用无人驾驶航空器、吊绳、货物等任何部位与带电导线应保持安全距离，安全距离应符合GB 26859的要求。</w:t>
      </w:r>
    </w:p>
    <w:p w14:paraId="72EC91A2" w14:textId="77777777" w:rsidR="004B2A71" w:rsidRDefault="00024BCE">
      <w:pPr>
        <w:pStyle w:val="afffffffff3"/>
      </w:pPr>
      <w:r>
        <w:rPr>
          <w:rFonts w:hint="eastAsia"/>
        </w:rPr>
        <w:t>在1</w:t>
      </w:r>
      <w:r>
        <w:rPr>
          <w:rFonts w:hint="eastAsia"/>
          <w:vertAlign w:val="superscript"/>
        </w:rPr>
        <w:t xml:space="preserve"> </w:t>
      </w:r>
      <w:r>
        <w:rPr>
          <w:rFonts w:hint="eastAsia"/>
        </w:rPr>
        <w:t>000</w:t>
      </w:r>
      <w:r>
        <w:rPr>
          <w:rFonts w:hint="eastAsia"/>
          <w:vertAlign w:val="superscript"/>
        </w:rPr>
        <w:t xml:space="preserve"> </w:t>
      </w:r>
      <w:r>
        <w:rPr>
          <w:rFonts w:hint="eastAsia"/>
        </w:rPr>
        <w:t>m以上远距或遥控信号遮挡严重环境作业时，宜使用一机双控操作。</w:t>
      </w:r>
    </w:p>
    <w:p w14:paraId="789BD6FB" w14:textId="77777777" w:rsidR="004B2A71" w:rsidRDefault="00024BCE">
      <w:pPr>
        <w:pStyle w:val="afffffffff3"/>
      </w:pPr>
      <w:r>
        <w:rPr>
          <w:rFonts w:hint="eastAsia"/>
        </w:rPr>
        <w:t>高海拔地区（≥3</w:t>
      </w:r>
      <w:r>
        <w:rPr>
          <w:rFonts w:hint="eastAsia"/>
          <w:vertAlign w:val="superscript"/>
        </w:rPr>
        <w:t xml:space="preserve"> </w:t>
      </w:r>
      <w:r>
        <w:rPr>
          <w:rFonts w:hint="eastAsia"/>
        </w:rPr>
        <w:t>000</w:t>
      </w:r>
      <w:r>
        <w:rPr>
          <w:rFonts w:hint="eastAsia"/>
          <w:vertAlign w:val="superscript"/>
        </w:rPr>
        <w:t xml:space="preserve"> </w:t>
      </w:r>
      <w:r>
        <w:rPr>
          <w:rFonts w:hint="eastAsia"/>
        </w:rPr>
        <w:t>m）吊运林木产品时，应根据设备性能衰减重新计算并严格限制实际载重量，符合T/GXAS 1098.1的规定。</w:t>
      </w:r>
    </w:p>
    <w:p w14:paraId="0D934104" w14:textId="77777777" w:rsidR="004B2A71" w:rsidRDefault="00024BCE">
      <w:pPr>
        <w:pStyle w:val="affc"/>
        <w:spacing w:before="240" w:after="240"/>
      </w:pPr>
      <w:bookmarkStart w:id="415" w:name="_Toc201646614"/>
      <w:bookmarkStart w:id="416" w:name="_Toc229675289"/>
      <w:bookmarkStart w:id="417" w:name="_Toc207127514"/>
      <w:bookmarkStart w:id="418" w:name="_Toc205594592"/>
      <w:bookmarkStart w:id="419" w:name="_Toc206426329"/>
      <w:bookmarkStart w:id="420" w:name="_Toc201525306"/>
      <w:bookmarkStart w:id="421" w:name="_Toc201612055"/>
      <w:bookmarkStart w:id="422" w:name="_Toc206495257"/>
      <w:bookmarkStart w:id="423" w:name="_Toc206955901"/>
      <w:bookmarkStart w:id="424" w:name="_Toc229669868"/>
      <w:bookmarkStart w:id="425" w:name="_Toc205935844"/>
      <w:bookmarkStart w:id="426" w:name="_Toc207030857"/>
      <w:bookmarkStart w:id="427" w:name="_Toc203578200"/>
      <w:bookmarkStart w:id="428" w:name="_Toc201763383"/>
      <w:bookmarkStart w:id="429" w:name="_Toc203557961"/>
      <w:bookmarkStart w:id="430" w:name="_Toc206956029"/>
      <w:bookmarkStart w:id="431" w:name="_Toc206426050"/>
      <w:bookmarkStart w:id="432" w:name="_Toc201525648"/>
      <w:bookmarkStart w:id="433" w:name="_Toc201646587"/>
      <w:bookmarkStart w:id="434" w:name="_Toc229672986"/>
      <w:bookmarkStart w:id="435" w:name="_Toc201791506"/>
      <w:bookmarkStart w:id="436" w:name="_Toc230184177"/>
      <w:bookmarkStart w:id="437" w:name="_Toc230185336"/>
      <w:bookmarkStart w:id="438" w:name="_Toc230185428"/>
      <w:bookmarkStart w:id="439" w:name="_Toc230190919"/>
      <w:bookmarkStart w:id="440" w:name="_Toc230262696"/>
      <w:bookmarkStart w:id="441" w:name="_Toc230816779"/>
      <w:r>
        <w:rPr>
          <w:rFonts w:hint="eastAsia"/>
        </w:rPr>
        <w:t>安全管理</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531E43B" w14:textId="77777777" w:rsidR="004B2A71" w:rsidRDefault="00024BCE">
      <w:pPr>
        <w:pStyle w:val="affd"/>
        <w:spacing w:before="120" w:after="120"/>
      </w:pPr>
      <w:bookmarkStart w:id="442" w:name="_Toc229672987"/>
      <w:bookmarkStart w:id="443" w:name="_Toc229669869"/>
      <w:bookmarkStart w:id="444" w:name="_Toc229675290"/>
      <w:bookmarkStart w:id="445" w:name="_Toc230184178"/>
      <w:bookmarkStart w:id="446" w:name="_Toc230185337"/>
      <w:bookmarkStart w:id="447" w:name="_Toc230185429"/>
      <w:bookmarkStart w:id="448" w:name="_Toc230190920"/>
      <w:bookmarkStart w:id="449" w:name="_Toc230262697"/>
      <w:bookmarkStart w:id="450" w:name="_Toc230816780"/>
      <w:r>
        <w:rPr>
          <w:rFonts w:hint="eastAsia"/>
        </w:rPr>
        <w:t>人员配置</w:t>
      </w:r>
      <w:bookmarkEnd w:id="442"/>
      <w:bookmarkEnd w:id="443"/>
      <w:bookmarkEnd w:id="444"/>
      <w:bookmarkEnd w:id="445"/>
      <w:bookmarkEnd w:id="446"/>
      <w:bookmarkEnd w:id="447"/>
      <w:bookmarkEnd w:id="448"/>
      <w:bookmarkEnd w:id="449"/>
      <w:bookmarkEnd w:id="450"/>
    </w:p>
    <w:p w14:paraId="460DAAF6" w14:textId="77777777" w:rsidR="004B2A71" w:rsidRDefault="00024BCE">
      <w:pPr>
        <w:pStyle w:val="afffffffff3"/>
      </w:pPr>
      <w:r>
        <w:rPr>
          <w:rFonts w:hint="eastAsia"/>
        </w:rPr>
        <w:lastRenderedPageBreak/>
        <w:t>单机作业时，人机组合应保持相对固定，驾驶员应对摇杆控制模式、设备性能、常见故障等信息做好交底。</w:t>
      </w:r>
    </w:p>
    <w:p w14:paraId="15647F0E" w14:textId="77777777" w:rsidR="004B2A71" w:rsidRDefault="00024BCE">
      <w:pPr>
        <w:pStyle w:val="afffffffff3"/>
      </w:pPr>
      <w:r>
        <w:rPr>
          <w:rFonts w:hint="eastAsia"/>
        </w:rPr>
        <w:t>在一控多机模式时，应由飞行时间≥300</w:t>
      </w:r>
      <w:r>
        <w:rPr>
          <w:rFonts w:hint="eastAsia"/>
          <w:vertAlign w:val="superscript"/>
        </w:rPr>
        <w:t xml:space="preserve"> </w:t>
      </w:r>
      <w:r>
        <w:rPr>
          <w:rFonts w:hint="eastAsia"/>
        </w:rPr>
        <w:t>h经验丰富的驾驶员操作。</w:t>
      </w:r>
    </w:p>
    <w:p w14:paraId="4B6AEDD7" w14:textId="77777777" w:rsidR="004B2A71" w:rsidRDefault="00024BCE">
      <w:pPr>
        <w:pStyle w:val="afffffffff3"/>
      </w:pPr>
      <w:r>
        <w:rPr>
          <w:rFonts w:hint="eastAsia"/>
        </w:rPr>
        <w:t>多机作业时应配备专职指挥员（调度员），装货点和卸货点配备地勤人员和安全员。</w:t>
      </w:r>
    </w:p>
    <w:p w14:paraId="60331BF5" w14:textId="77777777" w:rsidR="004B2A71" w:rsidRDefault="00024BCE">
      <w:pPr>
        <w:pStyle w:val="afffffffff3"/>
      </w:pPr>
      <w:r>
        <w:rPr>
          <w:rFonts w:hint="eastAsia"/>
        </w:rPr>
        <w:t>驾驶员、地勤人员及其他作业人员应符合T/GXAS 1098.1的规定。</w:t>
      </w:r>
    </w:p>
    <w:p w14:paraId="23C47174" w14:textId="77777777" w:rsidR="004B2A71" w:rsidRDefault="00024BCE">
      <w:pPr>
        <w:pStyle w:val="affd"/>
        <w:spacing w:before="120" w:after="120"/>
      </w:pPr>
      <w:bookmarkStart w:id="451" w:name="_Toc229672988"/>
      <w:bookmarkStart w:id="452" w:name="_Toc229669870"/>
      <w:bookmarkStart w:id="453" w:name="_Toc229675291"/>
      <w:bookmarkStart w:id="454" w:name="_Toc230184179"/>
      <w:bookmarkStart w:id="455" w:name="_Toc230185338"/>
      <w:bookmarkStart w:id="456" w:name="_Toc230185430"/>
      <w:bookmarkStart w:id="457" w:name="_Toc230190921"/>
      <w:bookmarkStart w:id="458" w:name="_Toc230262698"/>
      <w:bookmarkStart w:id="459" w:name="_Toc230816781"/>
      <w:r>
        <w:rPr>
          <w:rFonts w:hint="eastAsia"/>
        </w:rPr>
        <w:t>指挥通信</w:t>
      </w:r>
      <w:bookmarkEnd w:id="451"/>
      <w:bookmarkEnd w:id="452"/>
      <w:bookmarkEnd w:id="453"/>
      <w:bookmarkEnd w:id="454"/>
      <w:bookmarkEnd w:id="455"/>
      <w:bookmarkEnd w:id="456"/>
      <w:bookmarkEnd w:id="457"/>
      <w:bookmarkEnd w:id="458"/>
      <w:bookmarkEnd w:id="459"/>
    </w:p>
    <w:p w14:paraId="424134C0" w14:textId="77777777" w:rsidR="004B2A71" w:rsidRDefault="00024BCE">
      <w:pPr>
        <w:pStyle w:val="afffffffff3"/>
      </w:pPr>
      <w:r>
        <w:rPr>
          <w:rFonts w:hint="eastAsia"/>
        </w:rPr>
        <w:t>多机作业时各单元之间应通过对讲机实时沟通飞行状态和位置，由指挥员负责总体调度。</w:t>
      </w:r>
    </w:p>
    <w:p w14:paraId="5A9179C6" w14:textId="77777777" w:rsidR="004B2A71" w:rsidRDefault="00024BCE">
      <w:pPr>
        <w:pStyle w:val="afffffffff3"/>
      </w:pPr>
      <w:r>
        <w:rPr>
          <w:rFonts w:hint="eastAsia"/>
        </w:rPr>
        <w:t>指挥员下达指令时口令应清晰、准确，各机驾驶员应复</w:t>
      </w:r>
      <w:proofErr w:type="gramStart"/>
      <w:r>
        <w:rPr>
          <w:rFonts w:hint="eastAsia"/>
        </w:rPr>
        <w:t>诵</w:t>
      </w:r>
      <w:proofErr w:type="gramEnd"/>
      <w:r>
        <w:rPr>
          <w:rFonts w:hint="eastAsia"/>
        </w:rPr>
        <w:t>确认。</w:t>
      </w:r>
    </w:p>
    <w:p w14:paraId="19F97A79" w14:textId="77777777" w:rsidR="004B2A71" w:rsidRDefault="00024BCE">
      <w:pPr>
        <w:pStyle w:val="afffffffff3"/>
      </w:pPr>
      <w:r>
        <w:rPr>
          <w:rFonts w:hint="eastAsia"/>
        </w:rPr>
        <w:t>应确保多机之间使用互不干扰的专用通信协议和频率。</w:t>
      </w:r>
    </w:p>
    <w:p w14:paraId="12DC29C2" w14:textId="77777777" w:rsidR="004B2A71" w:rsidRDefault="00024BCE">
      <w:pPr>
        <w:pStyle w:val="afffffffff3"/>
      </w:pPr>
      <w:r>
        <w:rPr>
          <w:rFonts w:hint="eastAsia"/>
        </w:rPr>
        <w:t>应统一指令用语和手势动作，手势动作应符合T/GXAS 1098.1的规定。</w:t>
      </w:r>
    </w:p>
    <w:p w14:paraId="233ABAFD" w14:textId="77777777" w:rsidR="004B2A71" w:rsidRDefault="00024BCE">
      <w:pPr>
        <w:pStyle w:val="affd"/>
        <w:spacing w:before="120" w:after="120"/>
      </w:pPr>
      <w:bookmarkStart w:id="460" w:name="_Toc229669871"/>
      <w:bookmarkStart w:id="461" w:name="_Toc229672989"/>
      <w:bookmarkStart w:id="462" w:name="_Toc229675292"/>
      <w:bookmarkStart w:id="463" w:name="_Toc230184180"/>
      <w:bookmarkStart w:id="464" w:name="_Toc230185339"/>
      <w:bookmarkStart w:id="465" w:name="_Toc230185431"/>
      <w:bookmarkStart w:id="466" w:name="_Toc230190922"/>
      <w:bookmarkStart w:id="467" w:name="_Toc230262699"/>
      <w:bookmarkStart w:id="468" w:name="_Toc230816782"/>
      <w:r>
        <w:rPr>
          <w:rFonts w:hint="eastAsia"/>
        </w:rPr>
        <w:t>作业区域管理</w:t>
      </w:r>
      <w:bookmarkEnd w:id="460"/>
      <w:bookmarkEnd w:id="461"/>
      <w:bookmarkEnd w:id="462"/>
      <w:bookmarkEnd w:id="463"/>
      <w:bookmarkEnd w:id="464"/>
      <w:bookmarkEnd w:id="465"/>
      <w:bookmarkEnd w:id="466"/>
      <w:bookmarkEnd w:id="467"/>
      <w:bookmarkEnd w:id="468"/>
    </w:p>
    <w:p w14:paraId="1F2448A4" w14:textId="77777777" w:rsidR="004B2A71" w:rsidRDefault="00024BCE">
      <w:pPr>
        <w:pStyle w:val="afffffffff3"/>
      </w:pPr>
      <w:r>
        <w:rPr>
          <w:rFonts w:hint="eastAsia"/>
        </w:rPr>
        <w:t>作业前应在吊运区域设置安全警戒区，在作业区域周边摆放锥形</w:t>
      </w:r>
      <w:r w:rsidR="00B64C28">
        <w:rPr>
          <w:rFonts w:hint="eastAsia"/>
        </w:rPr>
        <w:t>筒</w:t>
      </w:r>
      <w:r>
        <w:rPr>
          <w:rFonts w:hint="eastAsia"/>
        </w:rPr>
        <w:t>和“正在作业”等告示牌。</w:t>
      </w:r>
    </w:p>
    <w:p w14:paraId="4E036F0E" w14:textId="77777777" w:rsidR="004B2A71" w:rsidRDefault="00024BCE">
      <w:pPr>
        <w:pStyle w:val="afffffffff3"/>
      </w:pPr>
      <w:r>
        <w:rPr>
          <w:rFonts w:hint="eastAsia"/>
        </w:rPr>
        <w:t>起降点半径10</w:t>
      </w:r>
      <w:r>
        <w:rPr>
          <w:rFonts w:hint="eastAsia"/>
          <w:vertAlign w:val="superscript"/>
        </w:rPr>
        <w:t xml:space="preserve"> </w:t>
      </w:r>
      <w:r>
        <w:rPr>
          <w:rFonts w:hint="eastAsia"/>
        </w:rPr>
        <w:t>m内无人员，吊运航线下方及两侧各20</w:t>
      </w:r>
      <w:r>
        <w:rPr>
          <w:rFonts w:hint="eastAsia"/>
          <w:vertAlign w:val="superscript"/>
        </w:rPr>
        <w:t xml:space="preserve"> </w:t>
      </w:r>
      <w:r>
        <w:rPr>
          <w:rFonts w:hint="eastAsia"/>
        </w:rPr>
        <w:t>m内无人员或重要设施。吊运长条形林木产品时，安全距离应扩大到</w:t>
      </w:r>
      <w:r w:rsidR="00E87EB5">
        <w:rPr>
          <w:rFonts w:hint="eastAsia"/>
        </w:rPr>
        <w:t>不小于</w:t>
      </w:r>
      <w:r>
        <w:rPr>
          <w:rFonts w:hint="eastAsia"/>
        </w:rPr>
        <w:t>物资长度的2倍。</w:t>
      </w:r>
    </w:p>
    <w:p w14:paraId="74C83DC1" w14:textId="77777777" w:rsidR="004B2A71" w:rsidRDefault="00024BCE">
      <w:pPr>
        <w:pStyle w:val="afffffffff3"/>
      </w:pPr>
      <w:r>
        <w:rPr>
          <w:rFonts w:hint="eastAsia"/>
        </w:rPr>
        <w:t>作业人员应全程佩戴安全帽、反光衣，与起降点和吊运路径保持安全距离。</w:t>
      </w:r>
    </w:p>
    <w:p w14:paraId="40F614DE" w14:textId="77777777" w:rsidR="004B2A71" w:rsidRDefault="00024BCE">
      <w:pPr>
        <w:pStyle w:val="afffffffff3"/>
      </w:pPr>
      <w:r>
        <w:rPr>
          <w:rFonts w:hint="eastAsia"/>
        </w:rPr>
        <w:t>装/卸货点应清理塑料袋、编织袋等轻质物品。</w:t>
      </w:r>
    </w:p>
    <w:p w14:paraId="3B8B56F3" w14:textId="77777777" w:rsidR="004B2A71" w:rsidRDefault="00024BCE">
      <w:pPr>
        <w:pStyle w:val="affd"/>
        <w:spacing w:before="120" w:after="120"/>
      </w:pPr>
      <w:bookmarkStart w:id="469" w:name="_Toc229669872"/>
      <w:bookmarkStart w:id="470" w:name="_Toc229675293"/>
      <w:bookmarkStart w:id="471" w:name="_Toc229672990"/>
      <w:bookmarkStart w:id="472" w:name="_Toc230184181"/>
      <w:bookmarkStart w:id="473" w:name="_Toc230185340"/>
      <w:bookmarkStart w:id="474" w:name="_Toc230185432"/>
      <w:bookmarkStart w:id="475" w:name="_Toc230190923"/>
      <w:bookmarkStart w:id="476" w:name="_Toc230262700"/>
      <w:bookmarkStart w:id="477" w:name="_Toc230816783"/>
      <w:r>
        <w:rPr>
          <w:rFonts w:hint="eastAsia"/>
        </w:rPr>
        <w:t>环境风险评估</w:t>
      </w:r>
      <w:bookmarkEnd w:id="469"/>
      <w:bookmarkEnd w:id="470"/>
      <w:bookmarkEnd w:id="471"/>
      <w:bookmarkEnd w:id="472"/>
      <w:bookmarkEnd w:id="473"/>
      <w:bookmarkEnd w:id="474"/>
      <w:bookmarkEnd w:id="475"/>
      <w:bookmarkEnd w:id="476"/>
      <w:bookmarkEnd w:id="477"/>
    </w:p>
    <w:p w14:paraId="6B937AFF" w14:textId="77777777" w:rsidR="004B2A71" w:rsidRDefault="00024BCE">
      <w:pPr>
        <w:pStyle w:val="afffffffff3"/>
      </w:pPr>
      <w:r>
        <w:rPr>
          <w:rFonts w:hint="eastAsia"/>
        </w:rPr>
        <w:t>吊运前应根据地形复杂度、气象条件、障碍物等因素进行环境风险评估，作业风险等级划分应符合T/GXAS 1098.1的规定。</w:t>
      </w:r>
    </w:p>
    <w:p w14:paraId="13E276DC" w14:textId="77777777" w:rsidR="004B2A71" w:rsidRDefault="00024BCE">
      <w:pPr>
        <w:pStyle w:val="afffffffff3"/>
      </w:pPr>
      <w:r>
        <w:rPr>
          <w:rFonts w:hint="eastAsia"/>
        </w:rPr>
        <w:t>出现以下情况时，应暂停或终止</w:t>
      </w:r>
      <w:proofErr w:type="gramStart"/>
      <w:r>
        <w:rPr>
          <w:rFonts w:hint="eastAsia"/>
        </w:rPr>
        <w:t>吊运作</w:t>
      </w:r>
      <w:proofErr w:type="gramEnd"/>
      <w:r>
        <w:rPr>
          <w:rFonts w:hint="eastAsia"/>
        </w:rPr>
        <w:t>业：</w:t>
      </w:r>
    </w:p>
    <w:p w14:paraId="71F690E3" w14:textId="77777777" w:rsidR="004B2A71" w:rsidRDefault="00024BCE">
      <w:pPr>
        <w:pStyle w:val="af2"/>
      </w:pPr>
      <w:r>
        <w:rPr>
          <w:rFonts w:hint="eastAsia"/>
        </w:rPr>
        <w:t>安全员未就位或缺位时；</w:t>
      </w:r>
    </w:p>
    <w:p w14:paraId="1B2152CC" w14:textId="77777777" w:rsidR="004B2A71" w:rsidRDefault="00024BCE">
      <w:pPr>
        <w:pStyle w:val="af2"/>
      </w:pPr>
      <w:r>
        <w:rPr>
          <w:rFonts w:hint="eastAsia"/>
        </w:rPr>
        <w:t>吊具破损严重，性能不能达到安全指标时；</w:t>
      </w:r>
    </w:p>
    <w:p w14:paraId="6872192C" w14:textId="77777777" w:rsidR="004B2A71" w:rsidRDefault="00024BCE">
      <w:pPr>
        <w:pStyle w:val="af2"/>
      </w:pPr>
      <w:r>
        <w:rPr>
          <w:rFonts w:hint="eastAsia"/>
        </w:rPr>
        <w:t>风速＞10</w:t>
      </w:r>
      <w:r>
        <w:rPr>
          <w:rFonts w:hint="eastAsia"/>
          <w:vertAlign w:val="superscript"/>
        </w:rPr>
        <w:t xml:space="preserve"> </w:t>
      </w:r>
      <w:r>
        <w:rPr>
          <w:rFonts w:hint="eastAsia"/>
        </w:rPr>
        <w:t>m/s（5级风）；</w:t>
      </w:r>
    </w:p>
    <w:p w14:paraId="7C3CAE9B" w14:textId="77777777" w:rsidR="004B2A71" w:rsidRDefault="00024BCE">
      <w:pPr>
        <w:pStyle w:val="af2"/>
      </w:pPr>
      <w:r>
        <w:rPr>
          <w:rFonts w:hint="eastAsia"/>
        </w:rPr>
        <w:t>能见度＜200</w:t>
      </w:r>
      <w:r>
        <w:rPr>
          <w:rFonts w:hint="eastAsia"/>
          <w:vertAlign w:val="superscript"/>
        </w:rPr>
        <w:t xml:space="preserve"> </w:t>
      </w:r>
      <w:r>
        <w:rPr>
          <w:rFonts w:hint="eastAsia"/>
        </w:rPr>
        <w:t>m；</w:t>
      </w:r>
    </w:p>
    <w:p w14:paraId="3F0379A7" w14:textId="77777777" w:rsidR="004B2A71" w:rsidRDefault="00024BCE">
      <w:pPr>
        <w:pStyle w:val="af2"/>
      </w:pPr>
      <w:r>
        <w:rPr>
          <w:rFonts w:hint="eastAsia"/>
        </w:rPr>
        <w:t>雷电、下雨等恶劣天气；</w:t>
      </w:r>
    </w:p>
    <w:p w14:paraId="035ED390" w14:textId="77777777" w:rsidR="004B2A71" w:rsidRDefault="00024BCE">
      <w:pPr>
        <w:pStyle w:val="af2"/>
      </w:pPr>
      <w:r>
        <w:rPr>
          <w:rFonts w:hint="eastAsia"/>
        </w:rPr>
        <w:t>通信信号中断或严重干扰；</w:t>
      </w:r>
    </w:p>
    <w:p w14:paraId="67E6F142" w14:textId="77777777" w:rsidR="004B2A71" w:rsidRDefault="00024BCE">
      <w:pPr>
        <w:pStyle w:val="af2"/>
      </w:pPr>
      <w:r>
        <w:rPr>
          <w:rFonts w:hint="eastAsia"/>
        </w:rPr>
        <w:t>起降点或吊运路径出现人员闯入安全区。</w:t>
      </w:r>
    </w:p>
    <w:p w14:paraId="21C268CA" w14:textId="77777777" w:rsidR="004B2A71" w:rsidRDefault="00024BCE">
      <w:pPr>
        <w:pStyle w:val="affc"/>
        <w:spacing w:before="240" w:after="240"/>
      </w:pPr>
      <w:bookmarkStart w:id="478" w:name="_Toc229669873"/>
      <w:bookmarkStart w:id="479" w:name="_Toc229675294"/>
      <w:bookmarkStart w:id="480" w:name="_Toc229672991"/>
      <w:bookmarkStart w:id="481" w:name="_Toc230184182"/>
      <w:bookmarkStart w:id="482" w:name="_Toc230185341"/>
      <w:bookmarkStart w:id="483" w:name="_Toc230185433"/>
      <w:bookmarkStart w:id="484" w:name="_Toc230190924"/>
      <w:bookmarkStart w:id="485" w:name="_Toc230262701"/>
      <w:bookmarkStart w:id="486" w:name="_Toc230816784"/>
      <w:r>
        <w:rPr>
          <w:rFonts w:hint="eastAsia"/>
        </w:rPr>
        <w:t>应急处理</w:t>
      </w:r>
      <w:bookmarkEnd w:id="478"/>
      <w:bookmarkEnd w:id="479"/>
      <w:bookmarkEnd w:id="480"/>
      <w:bookmarkEnd w:id="481"/>
      <w:bookmarkEnd w:id="482"/>
      <w:bookmarkEnd w:id="483"/>
      <w:bookmarkEnd w:id="484"/>
      <w:bookmarkEnd w:id="485"/>
      <w:bookmarkEnd w:id="486"/>
    </w:p>
    <w:p w14:paraId="3A3AD1DE" w14:textId="77777777" w:rsidR="004B2A71" w:rsidRDefault="00024BCE">
      <w:pPr>
        <w:pStyle w:val="affd"/>
        <w:spacing w:before="120" w:after="120"/>
      </w:pPr>
      <w:bookmarkStart w:id="487" w:name="_Toc229675295"/>
      <w:bookmarkStart w:id="488" w:name="_Toc229669874"/>
      <w:bookmarkStart w:id="489" w:name="_Toc229672992"/>
      <w:bookmarkStart w:id="490" w:name="_Toc230184183"/>
      <w:bookmarkStart w:id="491" w:name="_Toc230185342"/>
      <w:bookmarkStart w:id="492" w:name="_Toc230185434"/>
      <w:bookmarkStart w:id="493" w:name="_Toc230190925"/>
      <w:bookmarkStart w:id="494" w:name="_Toc230262702"/>
      <w:bookmarkStart w:id="495" w:name="_Toc230816785"/>
      <w:r>
        <w:rPr>
          <w:rFonts w:hint="eastAsia"/>
        </w:rPr>
        <w:t>设备应急处理</w:t>
      </w:r>
      <w:bookmarkEnd w:id="487"/>
      <w:bookmarkEnd w:id="488"/>
      <w:bookmarkEnd w:id="489"/>
      <w:bookmarkEnd w:id="490"/>
      <w:bookmarkEnd w:id="491"/>
      <w:bookmarkEnd w:id="492"/>
      <w:bookmarkEnd w:id="493"/>
      <w:bookmarkEnd w:id="494"/>
      <w:bookmarkEnd w:id="495"/>
    </w:p>
    <w:p w14:paraId="7D920C3C" w14:textId="77777777" w:rsidR="004B2A71" w:rsidRDefault="00024BCE">
      <w:pPr>
        <w:pStyle w:val="afffffffff3"/>
      </w:pPr>
      <w:r>
        <w:rPr>
          <w:rFonts w:hint="eastAsia"/>
        </w:rPr>
        <w:t>吊运过程中出现吊具异常（如绳索磨损断裂、吊钩变形等），应立即就近降落，更换吊具后方可继续作业。</w:t>
      </w:r>
    </w:p>
    <w:p w14:paraId="66EC4AC9" w14:textId="77777777" w:rsidR="004B2A71" w:rsidRDefault="00024BCE">
      <w:pPr>
        <w:pStyle w:val="afffffffff3"/>
      </w:pPr>
      <w:r>
        <w:rPr>
          <w:rFonts w:hint="eastAsia"/>
        </w:rPr>
        <w:t>动力电池出现电量不一致时，多机联合作业应统一返航，全部更换电池后重新起飞。</w:t>
      </w:r>
    </w:p>
    <w:p w14:paraId="11FDFDEE" w14:textId="77777777" w:rsidR="004B2A71" w:rsidRDefault="00024BCE">
      <w:pPr>
        <w:pStyle w:val="affd"/>
        <w:spacing w:before="120" w:after="120"/>
      </w:pPr>
      <w:bookmarkStart w:id="496" w:name="_Toc229669875"/>
      <w:bookmarkStart w:id="497" w:name="_Toc229672993"/>
      <w:bookmarkStart w:id="498" w:name="_Toc229675296"/>
      <w:bookmarkStart w:id="499" w:name="_Toc230184184"/>
      <w:bookmarkStart w:id="500" w:name="_Toc230185343"/>
      <w:bookmarkStart w:id="501" w:name="_Toc230185435"/>
      <w:bookmarkStart w:id="502" w:name="_Toc230190926"/>
      <w:bookmarkStart w:id="503" w:name="_Toc230262703"/>
      <w:bookmarkStart w:id="504" w:name="_Toc230816786"/>
      <w:r>
        <w:rPr>
          <w:rFonts w:hint="eastAsia"/>
        </w:rPr>
        <w:t>飞行应急处理</w:t>
      </w:r>
      <w:bookmarkEnd w:id="496"/>
      <w:bookmarkEnd w:id="497"/>
      <w:bookmarkEnd w:id="498"/>
      <w:bookmarkEnd w:id="499"/>
      <w:bookmarkEnd w:id="500"/>
      <w:bookmarkEnd w:id="501"/>
      <w:bookmarkEnd w:id="502"/>
      <w:bookmarkEnd w:id="503"/>
      <w:bookmarkEnd w:id="504"/>
    </w:p>
    <w:p w14:paraId="58033F11" w14:textId="77777777" w:rsidR="004B2A71" w:rsidRDefault="00024BCE">
      <w:pPr>
        <w:pStyle w:val="afffffffff3"/>
      </w:pPr>
      <w:r>
        <w:rPr>
          <w:rFonts w:hint="eastAsia"/>
        </w:rPr>
        <w:t>多机联合作业中某一单元</w:t>
      </w:r>
      <w:r w:rsidR="008A62CC">
        <w:rPr>
          <w:rFonts w:hint="eastAsia"/>
        </w:rPr>
        <w:t>出现设备故障时，同时向指挥员报告，立即统一就近安全降落，排除</w:t>
      </w:r>
      <w:r>
        <w:rPr>
          <w:rFonts w:hint="eastAsia"/>
        </w:rPr>
        <w:t>故障后复飞。</w:t>
      </w:r>
    </w:p>
    <w:p w14:paraId="0F976471" w14:textId="77777777" w:rsidR="004B2A71" w:rsidRDefault="00024BCE">
      <w:pPr>
        <w:pStyle w:val="afffffffff3"/>
      </w:pPr>
      <w:r>
        <w:rPr>
          <w:rFonts w:hint="eastAsia"/>
        </w:rPr>
        <w:t>物资出现受力不平衡或异常摆动时，应立即择机降落，重新调整捆绑方式和挂载点，检查平衡后再起飞。</w:t>
      </w:r>
    </w:p>
    <w:p w14:paraId="3DF500CB" w14:textId="77777777" w:rsidR="004B2A71" w:rsidRDefault="00024BCE" w:rsidP="008A62CC">
      <w:pPr>
        <w:pStyle w:val="afffffffff3"/>
      </w:pPr>
      <w:r>
        <w:rPr>
          <w:rFonts w:hint="eastAsia"/>
        </w:rPr>
        <w:t>吊绳缠绕障碍物无法摆脱时，在确保周边人员安全的前提下，</w:t>
      </w:r>
      <w:r w:rsidR="008A62CC" w:rsidRPr="008A62CC">
        <w:rPr>
          <w:rFonts w:hint="eastAsia"/>
        </w:rPr>
        <w:t>优先避开高价值设施或区域</w:t>
      </w:r>
      <w:r>
        <w:rPr>
          <w:rFonts w:hint="eastAsia"/>
        </w:rPr>
        <w:t>，立即启动紧急释放装置抛投物资。</w:t>
      </w:r>
    </w:p>
    <w:p w14:paraId="7B2C38FE" w14:textId="77777777" w:rsidR="004B2A71" w:rsidRDefault="00024BCE">
      <w:pPr>
        <w:pStyle w:val="afffffffff3"/>
      </w:pPr>
      <w:r>
        <w:rPr>
          <w:rFonts w:hint="eastAsia"/>
        </w:rPr>
        <w:t>物资脱落时，应立即划定警戒区，在航线轨迹图标记失落点开展地面搜寻。</w:t>
      </w:r>
    </w:p>
    <w:p w14:paraId="6A9372E3" w14:textId="77777777" w:rsidR="004B2A71" w:rsidRDefault="00024BCE">
      <w:pPr>
        <w:pStyle w:val="afffffffff3"/>
      </w:pPr>
      <w:r>
        <w:rPr>
          <w:rFonts w:hint="eastAsia"/>
        </w:rPr>
        <w:t>遇障碍物时，应提前爬升或向安全侧绕行。若</w:t>
      </w:r>
      <w:r>
        <w:t>触及</w:t>
      </w:r>
      <w:r>
        <w:rPr>
          <w:rFonts w:hint="eastAsia"/>
        </w:rPr>
        <w:t>高压输电线路，应立即联系电力部门处置，</w:t>
      </w:r>
      <w:r w:rsidR="00B64C28">
        <w:rPr>
          <w:rFonts w:hint="eastAsia"/>
        </w:rPr>
        <w:t>不应</w:t>
      </w:r>
      <w:r>
        <w:rPr>
          <w:rFonts w:hint="eastAsia"/>
        </w:rPr>
        <w:t>擅自处理。</w:t>
      </w:r>
    </w:p>
    <w:p w14:paraId="35AB702B" w14:textId="77777777" w:rsidR="004B2A71" w:rsidRDefault="00024BCE" w:rsidP="00E87EB5">
      <w:pPr>
        <w:pStyle w:val="afffffffff3"/>
      </w:pPr>
      <w:r>
        <w:rPr>
          <w:rFonts w:hint="eastAsia"/>
        </w:rPr>
        <w:t>多机联合作业时，各机应遵守安全飞行优先级：</w:t>
      </w:r>
      <w:r w:rsidR="00E87EB5" w:rsidRPr="00E87EB5">
        <w:rPr>
          <w:rFonts w:hint="eastAsia"/>
        </w:rPr>
        <w:t>空机优先避让载重机，</w:t>
      </w:r>
      <w:proofErr w:type="gramStart"/>
      <w:r w:rsidR="00E87EB5" w:rsidRPr="00E87EB5">
        <w:rPr>
          <w:rFonts w:hint="eastAsia"/>
        </w:rPr>
        <w:t>满电优先避让低</w:t>
      </w:r>
      <w:proofErr w:type="gramEnd"/>
      <w:r w:rsidR="00E87EB5" w:rsidRPr="00E87EB5">
        <w:rPr>
          <w:rFonts w:hint="eastAsia"/>
        </w:rPr>
        <w:t>电量机</w:t>
      </w:r>
      <w:r>
        <w:rPr>
          <w:rFonts w:hint="eastAsia"/>
        </w:rPr>
        <w:t>。</w:t>
      </w:r>
    </w:p>
    <w:p w14:paraId="0CFAE536" w14:textId="77777777" w:rsidR="004B2A71" w:rsidRDefault="00024BCE">
      <w:pPr>
        <w:pStyle w:val="affd"/>
        <w:spacing w:before="120" w:after="120"/>
      </w:pPr>
      <w:bookmarkStart w:id="505" w:name="_Toc229669876"/>
      <w:bookmarkStart w:id="506" w:name="_Toc229672994"/>
      <w:bookmarkStart w:id="507" w:name="_Toc229675297"/>
      <w:bookmarkStart w:id="508" w:name="_Toc230184185"/>
      <w:bookmarkStart w:id="509" w:name="_Toc230185344"/>
      <w:bookmarkStart w:id="510" w:name="_Toc230185436"/>
      <w:bookmarkStart w:id="511" w:name="_Toc230190927"/>
      <w:bookmarkStart w:id="512" w:name="_Toc230262704"/>
      <w:bookmarkStart w:id="513" w:name="_Toc230816787"/>
      <w:r>
        <w:rPr>
          <w:rFonts w:hint="eastAsia"/>
        </w:rPr>
        <w:lastRenderedPageBreak/>
        <w:t>环境因素应急处理</w:t>
      </w:r>
      <w:bookmarkEnd w:id="505"/>
      <w:bookmarkEnd w:id="506"/>
      <w:bookmarkEnd w:id="507"/>
      <w:bookmarkEnd w:id="508"/>
      <w:bookmarkEnd w:id="509"/>
      <w:bookmarkEnd w:id="510"/>
      <w:bookmarkEnd w:id="511"/>
      <w:bookmarkEnd w:id="512"/>
      <w:bookmarkEnd w:id="513"/>
    </w:p>
    <w:p w14:paraId="1037F5F4" w14:textId="77777777" w:rsidR="004B2A71" w:rsidRDefault="00024BCE">
      <w:pPr>
        <w:pStyle w:val="afffffffff3"/>
      </w:pPr>
      <w:r>
        <w:rPr>
          <w:rFonts w:hint="eastAsia"/>
        </w:rPr>
        <w:t>突发强风</w:t>
      </w:r>
      <w:r w:rsidR="00B64C28">
        <w:rPr>
          <w:rFonts w:hint="eastAsia"/>
        </w:rPr>
        <w:t>，风速</w:t>
      </w:r>
      <w:r>
        <w:rPr>
          <w:rFonts w:hint="eastAsia"/>
        </w:rPr>
        <w:t>＞10</w:t>
      </w:r>
      <w:r>
        <w:rPr>
          <w:rFonts w:hint="eastAsia"/>
          <w:vertAlign w:val="superscript"/>
        </w:rPr>
        <w:t xml:space="preserve"> </w:t>
      </w:r>
      <w:r>
        <w:rPr>
          <w:rFonts w:hint="eastAsia"/>
        </w:rPr>
        <w:t>m/s时，应降低高度、暂停作业并就近降落。</w:t>
      </w:r>
    </w:p>
    <w:p w14:paraId="4DE340FF" w14:textId="77777777" w:rsidR="004B2A71" w:rsidRDefault="00024BCE">
      <w:pPr>
        <w:pStyle w:val="afffffffff3"/>
      </w:pPr>
      <w:r>
        <w:rPr>
          <w:rFonts w:hint="eastAsia"/>
        </w:rPr>
        <w:t>车辆、人员、动物等闯入安全区内时，应立即暂停作业，驾驶员操控无人机悬停于安全高度（≥8</w:t>
      </w:r>
      <w:r>
        <w:rPr>
          <w:rFonts w:hint="eastAsia"/>
          <w:vertAlign w:val="superscript"/>
        </w:rPr>
        <w:t xml:space="preserve"> </w:t>
      </w:r>
      <w:r>
        <w:rPr>
          <w:rFonts w:hint="eastAsia"/>
        </w:rPr>
        <w:t>m），待地勤人员劝离完毕并确认安全后方可恢复作业。</w:t>
      </w:r>
    </w:p>
    <w:p w14:paraId="224148AF" w14:textId="77777777" w:rsidR="004B2A71" w:rsidRDefault="00024BCE">
      <w:pPr>
        <w:pStyle w:val="afffffffff3"/>
      </w:pPr>
      <w:r>
        <w:rPr>
          <w:rFonts w:hint="eastAsia"/>
        </w:rPr>
        <w:t>出现</w:t>
      </w:r>
      <w:r w:rsidR="00B64C28">
        <w:rPr>
          <w:rFonts w:hint="eastAsia"/>
        </w:rPr>
        <w:t>人身</w:t>
      </w:r>
      <w:r>
        <w:rPr>
          <w:rFonts w:hint="eastAsia"/>
        </w:rPr>
        <w:t>安全事件时，立即停止作业，将伤者转移至安全地带,避免二次伤害,同时进行必要的紧急救护</w:t>
      </w:r>
      <w:r w:rsidR="00F132D5">
        <w:rPr>
          <w:rFonts w:hint="eastAsia"/>
        </w:rPr>
        <w:t>，</w:t>
      </w:r>
      <w:r>
        <w:rPr>
          <w:rFonts w:hint="eastAsia"/>
        </w:rPr>
        <w:t>严重的</w:t>
      </w:r>
      <w:r w:rsidR="008A62CC">
        <w:rPr>
          <w:rFonts w:hint="eastAsia"/>
        </w:rPr>
        <w:t>应</w:t>
      </w:r>
      <w:r>
        <w:rPr>
          <w:rFonts w:hint="eastAsia"/>
        </w:rPr>
        <w:t>安全快速转运至医疗卫生机构进行规范处置。</w:t>
      </w:r>
    </w:p>
    <w:p w14:paraId="3D8E3771" w14:textId="77777777" w:rsidR="004B2A71" w:rsidRDefault="00F132D5">
      <w:pPr>
        <w:pStyle w:val="afffffffff3"/>
      </w:pPr>
      <w:r>
        <w:rPr>
          <w:rFonts w:hint="eastAsia"/>
        </w:rPr>
        <w:t>坠机事故在林区发生时，</w:t>
      </w:r>
      <w:r w:rsidR="00024BCE">
        <w:rPr>
          <w:rFonts w:hint="eastAsia"/>
        </w:rPr>
        <w:t>及时到达坠机点勘察，如电池损坏起火，应穿戴防火手套将电池移至安全区域，使用沙土、灭火器等方式灭火。火势不可控时，人员应撤离至安全区域，及时组织力量构筑防火隔离带，同时联系应急救援部门施救，并按《民用无人驾驶航空器事件信息管理办法》规定报备。</w:t>
      </w:r>
    </w:p>
    <w:p w14:paraId="13F1CA09" w14:textId="77777777" w:rsidR="004B2A71" w:rsidRDefault="00024BCE">
      <w:pPr>
        <w:pStyle w:val="affc"/>
        <w:spacing w:before="240" w:after="240"/>
      </w:pPr>
      <w:bookmarkStart w:id="514" w:name="_Toc229672995"/>
      <w:bookmarkStart w:id="515" w:name="_Toc229675298"/>
      <w:bookmarkStart w:id="516" w:name="_Toc229669877"/>
      <w:bookmarkStart w:id="517" w:name="_Toc230184186"/>
      <w:bookmarkStart w:id="518" w:name="_Toc230185345"/>
      <w:bookmarkStart w:id="519" w:name="_Toc230185437"/>
      <w:bookmarkStart w:id="520" w:name="_Toc230190928"/>
      <w:bookmarkStart w:id="521" w:name="_Toc230262705"/>
      <w:bookmarkStart w:id="522" w:name="_Toc230816788"/>
      <w:r>
        <w:rPr>
          <w:rFonts w:hint="eastAsia"/>
        </w:rPr>
        <w:t>维护与保养</w:t>
      </w:r>
      <w:bookmarkEnd w:id="514"/>
      <w:bookmarkEnd w:id="515"/>
      <w:bookmarkEnd w:id="516"/>
      <w:bookmarkEnd w:id="517"/>
      <w:bookmarkEnd w:id="518"/>
      <w:bookmarkEnd w:id="519"/>
      <w:bookmarkEnd w:id="520"/>
      <w:bookmarkEnd w:id="521"/>
      <w:bookmarkEnd w:id="522"/>
    </w:p>
    <w:p w14:paraId="3DE088E5" w14:textId="77777777" w:rsidR="004B2A71" w:rsidRDefault="00024BCE">
      <w:pPr>
        <w:pStyle w:val="afffff7"/>
        <w:ind w:firstLine="420"/>
      </w:pPr>
      <w:r>
        <w:rPr>
          <w:rFonts w:hint="eastAsia"/>
        </w:rPr>
        <w:t>维护与保养应符合T/GXAS 1098.1的规定，并对以下内容的检查：</w:t>
      </w:r>
    </w:p>
    <w:p w14:paraId="69F099EC" w14:textId="77777777" w:rsidR="004B2A71" w:rsidRDefault="00024BCE">
      <w:pPr>
        <w:pStyle w:val="af2"/>
      </w:pPr>
      <w:r>
        <w:rPr>
          <w:rFonts w:hint="eastAsia"/>
        </w:rPr>
        <w:t>吊运系统绳索磨损情况：有1处磨损深度＞1/4绳索直径或有2处磨损深度＞1/5绳索直径应更换；</w:t>
      </w:r>
    </w:p>
    <w:p w14:paraId="4E4DDFAE" w14:textId="77777777" w:rsidR="004B2A71" w:rsidRDefault="00024BCE">
      <w:pPr>
        <w:pStyle w:val="af2"/>
      </w:pPr>
      <w:r>
        <w:rPr>
          <w:rFonts w:hint="eastAsia"/>
        </w:rPr>
        <w:t>多机联合作业用的硬杠杆、弹性连接器等辅助器材每次作业后应进行外观检查，发现变形、裂纹等缺陷应立即停用更换；</w:t>
      </w:r>
    </w:p>
    <w:p w14:paraId="1C8AF419" w14:textId="77777777" w:rsidR="004B2A71" w:rsidRDefault="00024BCE">
      <w:pPr>
        <w:pStyle w:val="af2"/>
      </w:pPr>
      <w:r>
        <w:rPr>
          <w:rFonts w:hint="eastAsia"/>
        </w:rPr>
        <w:t>吊钩、锁扣应每50个作业</w:t>
      </w:r>
      <w:proofErr w:type="gramStart"/>
      <w:r>
        <w:rPr>
          <w:rFonts w:hint="eastAsia"/>
        </w:rPr>
        <w:t>架次进行</w:t>
      </w:r>
      <w:proofErr w:type="gramEnd"/>
      <w:r>
        <w:rPr>
          <w:rFonts w:hint="eastAsia"/>
        </w:rPr>
        <w:t>一次探伤检查；</w:t>
      </w:r>
    </w:p>
    <w:p w14:paraId="19C32D6A" w14:textId="77777777" w:rsidR="004B2A71" w:rsidRDefault="00024BCE">
      <w:pPr>
        <w:pStyle w:val="af2"/>
      </w:pPr>
      <w:r>
        <w:rPr>
          <w:rFonts w:hint="eastAsia"/>
        </w:rPr>
        <w:t>绳索应每20个作业</w:t>
      </w:r>
      <w:proofErr w:type="gramStart"/>
      <w:r>
        <w:rPr>
          <w:rFonts w:hint="eastAsia"/>
        </w:rPr>
        <w:t>架次进行</w:t>
      </w:r>
      <w:proofErr w:type="gramEnd"/>
      <w:r>
        <w:rPr>
          <w:rFonts w:hint="eastAsia"/>
        </w:rPr>
        <w:t>摩擦点检查，每100个作业</w:t>
      </w:r>
      <w:proofErr w:type="gramStart"/>
      <w:r>
        <w:rPr>
          <w:rFonts w:hint="eastAsia"/>
        </w:rPr>
        <w:t>架次进行</w:t>
      </w:r>
      <w:proofErr w:type="gramEnd"/>
      <w:r>
        <w:rPr>
          <w:rFonts w:hint="eastAsia"/>
        </w:rPr>
        <w:t>全面检查。</w:t>
      </w:r>
    </w:p>
    <w:p w14:paraId="6FB1F62D" w14:textId="77777777" w:rsidR="004B2A71" w:rsidRDefault="00024BCE">
      <w:pPr>
        <w:pStyle w:val="affc"/>
        <w:spacing w:before="240" w:after="240"/>
      </w:pPr>
      <w:bookmarkStart w:id="523" w:name="_Toc203578204"/>
      <w:bookmarkStart w:id="524" w:name="_Toc229675299"/>
      <w:bookmarkStart w:id="525" w:name="_Toc206955903"/>
      <w:bookmarkStart w:id="526" w:name="_Toc203557965"/>
      <w:bookmarkStart w:id="527" w:name="_Toc206426331"/>
      <w:bookmarkStart w:id="528" w:name="_Toc229669878"/>
      <w:bookmarkStart w:id="529" w:name="_Toc207030859"/>
      <w:bookmarkStart w:id="530" w:name="_Toc201646618"/>
      <w:bookmarkStart w:id="531" w:name="_Toc201791510"/>
      <w:bookmarkStart w:id="532" w:name="_Toc206495259"/>
      <w:bookmarkStart w:id="533" w:name="_Toc205594595"/>
      <w:bookmarkStart w:id="534" w:name="_Toc206426052"/>
      <w:bookmarkStart w:id="535" w:name="_Toc229672996"/>
      <w:bookmarkStart w:id="536" w:name="_Toc206956031"/>
      <w:bookmarkStart w:id="537" w:name="_Toc207127516"/>
      <w:bookmarkStart w:id="538" w:name="_Toc201763387"/>
      <w:bookmarkStart w:id="539" w:name="_Toc205935846"/>
      <w:bookmarkStart w:id="540" w:name="_Toc201646591"/>
      <w:bookmarkStart w:id="541" w:name="_Toc230184187"/>
      <w:bookmarkStart w:id="542" w:name="_Toc230185346"/>
      <w:bookmarkStart w:id="543" w:name="_Toc230185438"/>
      <w:bookmarkStart w:id="544" w:name="_Toc230190929"/>
      <w:bookmarkStart w:id="545" w:name="_Toc230262706"/>
      <w:bookmarkStart w:id="546" w:name="_Toc230816789"/>
      <w:r>
        <w:rPr>
          <w:rFonts w:hint="eastAsia"/>
        </w:rPr>
        <w:t>档案管理</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193DFECE" w14:textId="77777777" w:rsidR="004B2A71" w:rsidRDefault="00024BCE">
      <w:pPr>
        <w:pStyle w:val="afffff7"/>
        <w:ind w:firstLine="420"/>
      </w:pPr>
      <w:r>
        <w:rPr>
          <w:rFonts w:hint="eastAsia"/>
        </w:rPr>
        <w:t>作业单位应建立完整的</w:t>
      </w:r>
      <w:proofErr w:type="gramStart"/>
      <w:r>
        <w:rPr>
          <w:rFonts w:hint="eastAsia"/>
        </w:rPr>
        <w:t>吊运作</w:t>
      </w:r>
      <w:proofErr w:type="gramEnd"/>
      <w:r>
        <w:rPr>
          <w:rFonts w:hint="eastAsia"/>
        </w:rPr>
        <w:t>业电子/纸质档案，内容应包括但不限于：吊运物资种类、数量、重量及作业地点；作业人员信息及飞行时长；设备使用及维护保养记录；飞行任务验收单；异常情况及处置记录。档案保存期限≥3年。</w:t>
      </w:r>
      <w:bookmarkEnd w:id="256"/>
      <w:bookmarkEnd w:id="257"/>
    </w:p>
    <w:p w14:paraId="7A64F262" w14:textId="77777777" w:rsidR="004B2A71" w:rsidRDefault="004B2A71">
      <w:pPr>
        <w:pStyle w:val="afffff7"/>
        <w:ind w:firstLine="420"/>
        <w:sectPr w:rsidR="004B2A71" w:rsidSect="000F3E3E">
          <w:headerReference w:type="even" r:id="rId28"/>
          <w:headerReference w:type="default" r:id="rId29"/>
          <w:footerReference w:type="even" r:id="rId30"/>
          <w:footerReference w:type="default" r:id="rId31"/>
          <w:pgSz w:w="11906" w:h="16838"/>
          <w:pgMar w:top="1928" w:right="1134" w:bottom="1134" w:left="1134" w:header="1418" w:footer="1134" w:gutter="284"/>
          <w:pgNumType w:start="1"/>
          <w:cols w:space="425"/>
          <w:formProt w:val="0"/>
          <w:docGrid w:linePitch="312"/>
        </w:sectPr>
      </w:pPr>
    </w:p>
    <w:p w14:paraId="0DB399BB" w14:textId="77777777" w:rsidR="004B2A71" w:rsidRDefault="004B2A71">
      <w:pPr>
        <w:pStyle w:val="af8"/>
        <w:rPr>
          <w:rFonts w:hint="eastAsia"/>
          <w:vanish w:val="0"/>
        </w:rPr>
      </w:pPr>
      <w:bookmarkStart w:id="547" w:name="BookMark5"/>
      <w:bookmarkEnd w:id="97"/>
    </w:p>
    <w:p w14:paraId="3E1D65CA" w14:textId="77777777" w:rsidR="004B2A71" w:rsidRDefault="004B2A71">
      <w:pPr>
        <w:pStyle w:val="afe"/>
        <w:rPr>
          <w:vanish w:val="0"/>
        </w:rPr>
      </w:pPr>
    </w:p>
    <w:p w14:paraId="08D6BB78" w14:textId="77777777" w:rsidR="004B2A71" w:rsidRDefault="00024BCE">
      <w:pPr>
        <w:pStyle w:val="aff3"/>
        <w:spacing w:after="120"/>
      </w:pPr>
      <w:r>
        <w:br/>
      </w:r>
      <w:bookmarkStart w:id="548" w:name="_Toc229669879"/>
      <w:bookmarkStart w:id="549" w:name="_Toc229672997"/>
      <w:bookmarkStart w:id="550" w:name="_Toc229675300"/>
      <w:bookmarkStart w:id="551" w:name="_Toc230184188"/>
      <w:bookmarkStart w:id="552" w:name="_Toc230185347"/>
      <w:bookmarkStart w:id="553" w:name="_Toc230185439"/>
      <w:bookmarkStart w:id="554" w:name="_Toc230190930"/>
      <w:bookmarkStart w:id="555" w:name="_Toc230262707"/>
      <w:bookmarkStart w:id="556" w:name="_Toc230816790"/>
      <w:r>
        <w:rPr>
          <w:rFonts w:hint="eastAsia"/>
        </w:rPr>
        <w:t>（资料性）</w:t>
      </w:r>
      <w:r>
        <w:br/>
      </w:r>
      <w:r>
        <w:rPr>
          <w:rFonts w:hint="eastAsia"/>
        </w:rPr>
        <w:t>捆绑方式</w:t>
      </w:r>
      <w:bookmarkEnd w:id="548"/>
      <w:r>
        <w:rPr>
          <w:rFonts w:hint="eastAsia"/>
        </w:rPr>
        <w:t>示例图</w:t>
      </w:r>
      <w:bookmarkEnd w:id="549"/>
      <w:bookmarkEnd w:id="550"/>
      <w:bookmarkEnd w:id="551"/>
      <w:bookmarkEnd w:id="552"/>
      <w:bookmarkEnd w:id="553"/>
      <w:bookmarkEnd w:id="554"/>
      <w:bookmarkEnd w:id="555"/>
      <w:bookmarkEnd w:id="556"/>
    </w:p>
    <w:p w14:paraId="30E2B034" w14:textId="77777777" w:rsidR="004B2A71" w:rsidRDefault="00024BCE">
      <w:pPr>
        <w:pStyle w:val="afffff7"/>
        <w:ind w:firstLine="420"/>
      </w:pPr>
      <w:r>
        <w:rPr>
          <w:rFonts w:hint="eastAsia"/>
        </w:rPr>
        <w:t>捆绑方式绳结示例图见图A.1,</w:t>
      </w:r>
      <w:r>
        <w:t>锥形木捆扎</w:t>
      </w:r>
      <w:r>
        <w:rPr>
          <w:rFonts w:hint="eastAsia"/>
        </w:rPr>
        <w:t>示例图见图A.2</w:t>
      </w:r>
    </w:p>
    <w:p w14:paraId="038E8AEB" w14:textId="77777777" w:rsidR="004B2A71" w:rsidRDefault="00024BCE">
      <w:pPr>
        <w:pStyle w:val="afffff7"/>
        <w:ind w:firstLine="420"/>
      </w:pPr>
      <w:r>
        <w:rPr>
          <w:noProof/>
        </w:rPr>
        <w:drawing>
          <wp:inline distT="0" distB="0" distL="114300" distR="114300" wp14:anchorId="5B6A6B41" wp14:editId="1CA1831E">
            <wp:extent cx="1548130" cy="1858010"/>
            <wp:effectExtent l="0" t="0" r="13970" b="889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32"/>
                    <a:stretch>
                      <a:fillRect/>
                    </a:stretch>
                  </pic:blipFill>
                  <pic:spPr>
                    <a:xfrm>
                      <a:off x="0" y="0"/>
                      <a:ext cx="1548130" cy="1858010"/>
                    </a:xfrm>
                    <a:prstGeom prst="rect">
                      <a:avLst/>
                    </a:prstGeom>
                    <a:noFill/>
                    <a:ln>
                      <a:noFill/>
                    </a:ln>
                  </pic:spPr>
                </pic:pic>
              </a:graphicData>
            </a:graphic>
          </wp:inline>
        </w:drawing>
      </w:r>
      <w:r>
        <w:rPr>
          <w:rFonts w:hint="eastAsia"/>
        </w:rPr>
        <w:t xml:space="preserve">       </w:t>
      </w:r>
      <w:r>
        <w:rPr>
          <w:noProof/>
        </w:rPr>
        <w:drawing>
          <wp:inline distT="0" distB="0" distL="114300" distR="114300" wp14:anchorId="7B2FDBF4" wp14:editId="76161979">
            <wp:extent cx="1487805" cy="1873250"/>
            <wp:effectExtent l="0" t="0" r="17145" b="1270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33"/>
                    <a:stretch>
                      <a:fillRect/>
                    </a:stretch>
                  </pic:blipFill>
                  <pic:spPr>
                    <a:xfrm>
                      <a:off x="0" y="0"/>
                      <a:ext cx="1487805" cy="1873250"/>
                    </a:xfrm>
                    <a:prstGeom prst="rect">
                      <a:avLst/>
                    </a:prstGeom>
                    <a:noFill/>
                    <a:ln>
                      <a:noFill/>
                    </a:ln>
                  </pic:spPr>
                </pic:pic>
              </a:graphicData>
            </a:graphic>
          </wp:inline>
        </w:drawing>
      </w:r>
      <w:r>
        <w:rPr>
          <w:rFonts w:hint="eastAsia"/>
        </w:rPr>
        <w:t xml:space="preserve">       </w:t>
      </w:r>
      <w:r>
        <w:rPr>
          <w:noProof/>
        </w:rPr>
        <w:drawing>
          <wp:inline distT="0" distB="0" distL="114300" distR="114300" wp14:anchorId="48DC1E48" wp14:editId="3F829C94">
            <wp:extent cx="1454150" cy="1892935"/>
            <wp:effectExtent l="0" t="0" r="12700" b="12065"/>
            <wp:docPr id="3260486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048623" name="图片 1"/>
                    <pic:cNvPicPr>
                      <a:picLocks noChangeAspect="1"/>
                    </pic:cNvPicPr>
                  </pic:nvPicPr>
                  <pic:blipFill>
                    <a:blip r:embed="rId34"/>
                    <a:stretch>
                      <a:fillRect/>
                    </a:stretch>
                  </pic:blipFill>
                  <pic:spPr>
                    <a:xfrm>
                      <a:off x="0" y="0"/>
                      <a:ext cx="1454150" cy="1892935"/>
                    </a:xfrm>
                    <a:prstGeom prst="rect">
                      <a:avLst/>
                    </a:prstGeom>
                    <a:noFill/>
                    <a:ln>
                      <a:noFill/>
                    </a:ln>
                  </pic:spPr>
                </pic:pic>
              </a:graphicData>
            </a:graphic>
          </wp:inline>
        </w:drawing>
      </w:r>
    </w:p>
    <w:p w14:paraId="0E740C8D" w14:textId="77777777" w:rsidR="004B2A71" w:rsidRDefault="00024BCE">
      <w:pPr>
        <w:pStyle w:val="afffff7"/>
        <w:ind w:firstLineChars="450" w:firstLine="945"/>
      </w:pPr>
      <w:r>
        <w:t>a)双</w:t>
      </w:r>
      <w:proofErr w:type="gramStart"/>
      <w:r>
        <w:t>环牛结</w:t>
      </w:r>
      <w:proofErr w:type="gramEnd"/>
      <w:r>
        <w:rPr>
          <w:rFonts w:hint="eastAsia"/>
        </w:rPr>
        <w:t xml:space="preserve">                         b)</w:t>
      </w:r>
      <w:r>
        <w:rPr>
          <w:rFonts w:hint="eastAsia"/>
          <w:sz w:val="18"/>
          <w:szCs w:val="18"/>
        </w:rPr>
        <w:t>鲁班结                      c)</w:t>
      </w:r>
      <w:r>
        <w:rPr>
          <w:sz w:val="18"/>
          <w:szCs w:val="18"/>
        </w:rPr>
        <w:t>工程蝴蝶结</w:t>
      </w:r>
    </w:p>
    <w:p w14:paraId="15123306" w14:textId="77777777" w:rsidR="004B2A71" w:rsidRDefault="00024BCE">
      <w:pPr>
        <w:pStyle w:val="af9"/>
        <w:spacing w:before="120" w:after="120"/>
      </w:pPr>
      <w:r>
        <w:rPr>
          <w:rFonts w:hint="eastAsia"/>
        </w:rPr>
        <w:t>绳结示例图</w:t>
      </w:r>
    </w:p>
    <w:p w14:paraId="763C30B0" w14:textId="77777777" w:rsidR="004B2A71" w:rsidRDefault="00024BCE">
      <w:pPr>
        <w:pStyle w:val="afffff7"/>
        <w:ind w:firstLine="420"/>
        <w:jc w:val="center"/>
      </w:pPr>
      <w:r>
        <w:rPr>
          <w:noProof/>
        </w:rPr>
        <w:drawing>
          <wp:inline distT="0" distB="0" distL="114300" distR="114300" wp14:anchorId="10BDAD3D" wp14:editId="57ABBDF9">
            <wp:extent cx="1786255" cy="2432685"/>
            <wp:effectExtent l="0" t="0" r="4445" b="5715"/>
            <wp:docPr id="3" name="图片 3" descr="1615badd23757ea7a1a2fcf4de7d4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15badd23757ea7a1a2fcf4de7d4484"/>
                    <pic:cNvPicPr>
                      <a:picLocks noChangeAspect="1"/>
                    </pic:cNvPicPr>
                  </pic:nvPicPr>
                  <pic:blipFill>
                    <a:blip r:embed="rId35"/>
                    <a:stretch>
                      <a:fillRect/>
                    </a:stretch>
                  </pic:blipFill>
                  <pic:spPr>
                    <a:xfrm>
                      <a:off x="0" y="0"/>
                      <a:ext cx="1810266" cy="2465448"/>
                    </a:xfrm>
                    <a:prstGeom prst="rect">
                      <a:avLst/>
                    </a:prstGeom>
                  </pic:spPr>
                </pic:pic>
              </a:graphicData>
            </a:graphic>
          </wp:inline>
        </w:drawing>
      </w:r>
    </w:p>
    <w:p w14:paraId="7E24C306" w14:textId="77777777" w:rsidR="004B2A71" w:rsidRDefault="00024BCE">
      <w:pPr>
        <w:pStyle w:val="af9"/>
        <w:spacing w:before="120" w:after="120"/>
        <w:sectPr w:rsidR="004B2A71" w:rsidSect="000F3E3E">
          <w:headerReference w:type="even" r:id="rId36"/>
          <w:headerReference w:type="default" r:id="rId37"/>
          <w:footerReference w:type="even" r:id="rId38"/>
          <w:footerReference w:type="default" r:id="rId39"/>
          <w:pgSz w:w="11906" w:h="16838"/>
          <w:pgMar w:top="1928" w:right="1134" w:bottom="1134" w:left="1134" w:header="1418" w:footer="1134" w:gutter="284"/>
          <w:cols w:space="425"/>
          <w:formProt w:val="0"/>
          <w:docGrid w:linePitch="312"/>
        </w:sectPr>
      </w:pPr>
      <w:r>
        <w:t>锥形木捆扎</w:t>
      </w:r>
      <w:r>
        <w:rPr>
          <w:rFonts w:hint="eastAsia"/>
        </w:rPr>
        <w:t>示例图</w:t>
      </w:r>
    </w:p>
    <w:p w14:paraId="635ABD61" w14:textId="77777777" w:rsidR="004B2A71" w:rsidRDefault="004B2A71">
      <w:pPr>
        <w:pStyle w:val="af8"/>
        <w:rPr>
          <w:rFonts w:hint="eastAsia"/>
          <w:vanish w:val="0"/>
        </w:rPr>
      </w:pPr>
    </w:p>
    <w:p w14:paraId="2B202A5A" w14:textId="77777777" w:rsidR="004B2A71" w:rsidRDefault="004B2A71">
      <w:pPr>
        <w:pStyle w:val="afe"/>
        <w:rPr>
          <w:vanish w:val="0"/>
        </w:rPr>
      </w:pPr>
    </w:p>
    <w:p w14:paraId="0C0578B1" w14:textId="77777777" w:rsidR="004B2A71" w:rsidRDefault="00024BCE">
      <w:pPr>
        <w:pStyle w:val="aff3"/>
        <w:spacing w:after="120"/>
      </w:pPr>
      <w:r>
        <w:br/>
      </w:r>
      <w:bookmarkStart w:id="557" w:name="_Toc229669880"/>
      <w:bookmarkStart w:id="558" w:name="_Toc229672998"/>
      <w:bookmarkStart w:id="559" w:name="_Toc229675301"/>
      <w:bookmarkStart w:id="560" w:name="_Toc230184189"/>
      <w:bookmarkStart w:id="561" w:name="_Toc230185348"/>
      <w:bookmarkStart w:id="562" w:name="_Toc230185440"/>
      <w:bookmarkStart w:id="563" w:name="_Toc230190931"/>
      <w:bookmarkStart w:id="564" w:name="_Toc230262708"/>
      <w:bookmarkStart w:id="565" w:name="_Toc230816791"/>
      <w:r>
        <w:rPr>
          <w:rFonts w:hint="eastAsia"/>
        </w:rPr>
        <w:t>（资料性）</w:t>
      </w:r>
      <w:r>
        <w:br/>
      </w:r>
      <w:r>
        <w:rPr>
          <w:rFonts w:hint="eastAsia"/>
        </w:rPr>
        <w:t>多机联合</w:t>
      </w:r>
      <w:proofErr w:type="gramStart"/>
      <w:r>
        <w:rPr>
          <w:rFonts w:hint="eastAsia"/>
        </w:rPr>
        <w:t>吊运作</w:t>
      </w:r>
      <w:proofErr w:type="gramEnd"/>
      <w:r>
        <w:rPr>
          <w:rFonts w:hint="eastAsia"/>
        </w:rPr>
        <w:t>业连接方式</w:t>
      </w:r>
      <w:bookmarkEnd w:id="557"/>
      <w:r>
        <w:rPr>
          <w:rFonts w:hint="eastAsia"/>
        </w:rPr>
        <w:t>示例图</w:t>
      </w:r>
      <w:bookmarkEnd w:id="558"/>
      <w:bookmarkEnd w:id="559"/>
      <w:bookmarkEnd w:id="560"/>
      <w:bookmarkEnd w:id="561"/>
      <w:bookmarkEnd w:id="562"/>
      <w:bookmarkEnd w:id="563"/>
      <w:bookmarkEnd w:id="564"/>
      <w:bookmarkEnd w:id="565"/>
    </w:p>
    <w:p w14:paraId="48F3E868" w14:textId="77777777" w:rsidR="004B2A71" w:rsidRDefault="00024BCE">
      <w:pPr>
        <w:pStyle w:val="afffff7"/>
        <w:ind w:firstLine="420"/>
      </w:pPr>
      <w:r>
        <w:t>多机联合作业轻质硬杠杆</w:t>
      </w:r>
      <w:r>
        <w:rPr>
          <w:rFonts w:hint="eastAsia"/>
        </w:rPr>
        <w:t>方式示例见图B.1，</w:t>
      </w:r>
      <w:r>
        <w:t>夹角大于60度</w:t>
      </w:r>
      <w:r>
        <w:rPr>
          <w:rFonts w:hint="eastAsia"/>
        </w:rPr>
        <w:t>连接方式示例见图B.2。</w:t>
      </w:r>
    </w:p>
    <w:p w14:paraId="5027A9E8" w14:textId="77777777" w:rsidR="004B2A71" w:rsidRDefault="004B2A71">
      <w:pPr>
        <w:pStyle w:val="afffff7"/>
        <w:ind w:firstLine="420"/>
      </w:pPr>
    </w:p>
    <w:p w14:paraId="1CAE181A" w14:textId="77777777" w:rsidR="004B2A71" w:rsidRDefault="00024BCE">
      <w:pPr>
        <w:pStyle w:val="afffff7"/>
        <w:ind w:firstLine="420"/>
        <w:jc w:val="center"/>
      </w:pPr>
      <w:r>
        <w:rPr>
          <w:rFonts w:hint="eastAsia"/>
          <w:noProof/>
        </w:rPr>
        <w:drawing>
          <wp:inline distT="0" distB="0" distL="114300" distR="114300" wp14:anchorId="72A3D7DD" wp14:editId="129D3465">
            <wp:extent cx="3693160" cy="1423670"/>
            <wp:effectExtent l="0" t="0" r="2540" b="5080"/>
            <wp:docPr id="8" name="图片 8" descr="微信图片_20260328164258_1160_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60328164258_1160_127"/>
                    <pic:cNvPicPr>
                      <a:picLocks noChangeAspect="1"/>
                    </pic:cNvPicPr>
                  </pic:nvPicPr>
                  <pic:blipFill>
                    <a:blip r:embed="rId40"/>
                    <a:stretch>
                      <a:fillRect/>
                    </a:stretch>
                  </pic:blipFill>
                  <pic:spPr>
                    <a:xfrm>
                      <a:off x="0" y="0"/>
                      <a:ext cx="3721332" cy="1434995"/>
                    </a:xfrm>
                    <a:prstGeom prst="rect">
                      <a:avLst/>
                    </a:prstGeom>
                  </pic:spPr>
                </pic:pic>
              </a:graphicData>
            </a:graphic>
          </wp:inline>
        </w:drawing>
      </w:r>
    </w:p>
    <w:p w14:paraId="5DDF69B9" w14:textId="77777777" w:rsidR="004B2A71" w:rsidRDefault="00024BCE">
      <w:pPr>
        <w:pStyle w:val="af9"/>
        <w:spacing w:before="120" w:after="120"/>
      </w:pPr>
      <w:r>
        <w:t>轻质硬杠杆方式示例</w:t>
      </w:r>
      <w:r>
        <w:rPr>
          <w:rFonts w:hint="eastAsia"/>
        </w:rPr>
        <w:t>图</w:t>
      </w:r>
    </w:p>
    <w:p w14:paraId="5EE7B499" w14:textId="77777777" w:rsidR="004B2A71" w:rsidRDefault="00024BCE">
      <w:pPr>
        <w:pStyle w:val="afffff7"/>
        <w:ind w:firstLine="420"/>
        <w:jc w:val="center"/>
      </w:pPr>
      <w:r>
        <w:rPr>
          <w:noProof/>
        </w:rPr>
        <w:drawing>
          <wp:inline distT="0" distB="0" distL="114300" distR="114300" wp14:anchorId="33EFCAF4" wp14:editId="1149B854">
            <wp:extent cx="2598420" cy="2465705"/>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41"/>
                    <a:srcRect l="6902" t="24172" r="10180"/>
                    <a:stretch>
                      <a:fillRect/>
                    </a:stretch>
                  </pic:blipFill>
                  <pic:spPr>
                    <a:xfrm>
                      <a:off x="0" y="0"/>
                      <a:ext cx="2612598" cy="2479534"/>
                    </a:xfrm>
                    <a:prstGeom prst="rect">
                      <a:avLst/>
                    </a:prstGeom>
                    <a:noFill/>
                    <a:ln>
                      <a:noFill/>
                    </a:ln>
                  </pic:spPr>
                </pic:pic>
              </a:graphicData>
            </a:graphic>
          </wp:inline>
        </w:drawing>
      </w:r>
    </w:p>
    <w:p w14:paraId="7A083BFA" w14:textId="77777777" w:rsidR="004B2A71" w:rsidRDefault="00024BCE">
      <w:pPr>
        <w:pStyle w:val="af9"/>
        <w:spacing w:before="120" w:after="120"/>
        <w:sectPr w:rsidR="004B2A71" w:rsidSect="000F3E3E">
          <w:headerReference w:type="even" r:id="rId42"/>
          <w:headerReference w:type="default" r:id="rId43"/>
          <w:footerReference w:type="even" r:id="rId44"/>
          <w:footerReference w:type="default" r:id="rId45"/>
          <w:pgSz w:w="11906" w:h="16838"/>
          <w:pgMar w:top="1928" w:right="1134" w:bottom="1134" w:left="1134" w:header="1418" w:footer="1134" w:gutter="284"/>
          <w:cols w:space="425"/>
          <w:formProt w:val="0"/>
          <w:docGrid w:linePitch="312"/>
        </w:sectPr>
      </w:pPr>
      <w:r>
        <w:t>夹角大于60度连接方式</w:t>
      </w:r>
      <w:r>
        <w:rPr>
          <w:rFonts w:hint="eastAsia"/>
        </w:rPr>
        <w:t>示例图</w:t>
      </w:r>
    </w:p>
    <w:p w14:paraId="28F1E354" w14:textId="77777777" w:rsidR="004B2A71" w:rsidRDefault="004B2A71">
      <w:pPr>
        <w:pStyle w:val="af8"/>
        <w:rPr>
          <w:rFonts w:hint="eastAsia"/>
          <w:vanish w:val="0"/>
        </w:rPr>
      </w:pPr>
    </w:p>
    <w:p w14:paraId="62AACA95" w14:textId="77777777" w:rsidR="004B2A71" w:rsidRDefault="004B2A71">
      <w:pPr>
        <w:pStyle w:val="afe"/>
        <w:rPr>
          <w:vanish w:val="0"/>
        </w:rPr>
      </w:pPr>
    </w:p>
    <w:p w14:paraId="4D2A9164" w14:textId="77777777" w:rsidR="004B2A71" w:rsidRDefault="00024BCE">
      <w:pPr>
        <w:pStyle w:val="aff3"/>
        <w:spacing w:after="120"/>
      </w:pPr>
      <w:r>
        <w:br/>
      </w:r>
      <w:bookmarkStart w:id="566" w:name="_Toc229675302"/>
      <w:bookmarkStart w:id="567" w:name="_Toc229672999"/>
      <w:bookmarkStart w:id="568" w:name="_Toc229669881"/>
      <w:bookmarkStart w:id="569" w:name="_Toc230184190"/>
      <w:bookmarkStart w:id="570" w:name="_Toc230185349"/>
      <w:bookmarkStart w:id="571" w:name="_Toc230185441"/>
      <w:bookmarkStart w:id="572" w:name="_Toc230190932"/>
      <w:bookmarkStart w:id="573" w:name="_Toc230262709"/>
      <w:bookmarkStart w:id="574" w:name="_Toc230816792"/>
      <w:r>
        <w:rPr>
          <w:rFonts w:hint="eastAsia"/>
        </w:rPr>
        <w:t>（资料性）</w:t>
      </w:r>
      <w:r>
        <w:br/>
      </w:r>
      <w:r>
        <w:rPr>
          <w:rFonts w:hint="eastAsia"/>
        </w:rPr>
        <w:t>联合吊运示例图</w:t>
      </w:r>
      <w:bookmarkEnd w:id="566"/>
      <w:bookmarkEnd w:id="567"/>
      <w:bookmarkEnd w:id="568"/>
      <w:bookmarkEnd w:id="569"/>
      <w:bookmarkEnd w:id="570"/>
      <w:bookmarkEnd w:id="571"/>
      <w:bookmarkEnd w:id="572"/>
      <w:bookmarkEnd w:id="573"/>
      <w:bookmarkEnd w:id="574"/>
    </w:p>
    <w:p w14:paraId="75188C4E" w14:textId="77777777" w:rsidR="004B2A71" w:rsidRDefault="00024BCE">
      <w:pPr>
        <w:pStyle w:val="afffff7"/>
        <w:ind w:firstLine="420"/>
      </w:pPr>
      <w:r>
        <w:t>联合吊运双</w:t>
      </w:r>
      <w:proofErr w:type="gramStart"/>
      <w:r>
        <w:t>机联合</w:t>
      </w:r>
      <w:proofErr w:type="gramEnd"/>
      <w:r>
        <w:t>模式</w:t>
      </w:r>
      <w:r>
        <w:rPr>
          <w:rFonts w:hint="eastAsia"/>
        </w:rPr>
        <w:t>示例图见图C.1，</w:t>
      </w:r>
      <w:r>
        <w:t>四</w:t>
      </w:r>
      <w:proofErr w:type="gramStart"/>
      <w:r>
        <w:t>机联合</w:t>
      </w:r>
      <w:proofErr w:type="gramEnd"/>
      <w:r>
        <w:t>模式</w:t>
      </w:r>
      <w:r>
        <w:rPr>
          <w:rFonts w:hint="eastAsia"/>
        </w:rPr>
        <w:t>示例图见图C.2。</w:t>
      </w:r>
    </w:p>
    <w:p w14:paraId="49CB8A84" w14:textId="77777777" w:rsidR="004B2A71" w:rsidRDefault="004B2A71">
      <w:pPr>
        <w:pStyle w:val="afffff7"/>
        <w:ind w:firstLine="420"/>
      </w:pPr>
    </w:p>
    <w:p w14:paraId="208DBF4C" w14:textId="77777777" w:rsidR="004B2A71" w:rsidRDefault="00024BCE">
      <w:pPr>
        <w:pStyle w:val="afffff7"/>
        <w:ind w:firstLine="420"/>
        <w:jc w:val="center"/>
      </w:pPr>
      <w:r>
        <w:rPr>
          <w:noProof/>
        </w:rPr>
        <w:drawing>
          <wp:inline distT="0" distB="0" distL="0" distR="0" wp14:anchorId="54311F25" wp14:editId="7B84A3DB">
            <wp:extent cx="3030855" cy="2952750"/>
            <wp:effectExtent l="0" t="0" r="0" b="0"/>
            <wp:docPr id="160655443" name="图片 1" descr="027ed9913697fcad80424b95db96e5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55443" name="图片 1" descr="027ed9913697fcad80424b95db96e5fd"/>
                    <pic:cNvPicPr>
                      <a:picLocks noChangeAspect="1"/>
                    </pic:cNvPicPr>
                  </pic:nvPicPr>
                  <pic:blipFill>
                    <a:blip r:embed="rId46"/>
                    <a:stretch>
                      <a:fillRect/>
                    </a:stretch>
                  </pic:blipFill>
                  <pic:spPr>
                    <a:xfrm>
                      <a:off x="0" y="0"/>
                      <a:ext cx="3046707" cy="2968089"/>
                    </a:xfrm>
                    <a:prstGeom prst="rect">
                      <a:avLst/>
                    </a:prstGeom>
                  </pic:spPr>
                </pic:pic>
              </a:graphicData>
            </a:graphic>
          </wp:inline>
        </w:drawing>
      </w:r>
    </w:p>
    <w:p w14:paraId="78F09C2D" w14:textId="77777777" w:rsidR="004B2A71" w:rsidRDefault="00024BCE">
      <w:pPr>
        <w:pStyle w:val="af9"/>
        <w:spacing w:before="120" w:after="120"/>
      </w:pPr>
      <w:r>
        <w:t>双</w:t>
      </w:r>
      <w:proofErr w:type="gramStart"/>
      <w:r>
        <w:t>机联合</w:t>
      </w:r>
      <w:proofErr w:type="gramEnd"/>
      <w:r>
        <w:t>模式</w:t>
      </w:r>
    </w:p>
    <w:p w14:paraId="41A454D2" w14:textId="77777777" w:rsidR="004B2A71" w:rsidRDefault="004B2A71">
      <w:pPr>
        <w:pStyle w:val="afffff7"/>
        <w:ind w:firstLine="420"/>
      </w:pPr>
    </w:p>
    <w:p w14:paraId="5856DA79" w14:textId="77777777" w:rsidR="004B2A71" w:rsidRDefault="00024BCE">
      <w:pPr>
        <w:pStyle w:val="afffff7"/>
        <w:ind w:firstLine="420"/>
        <w:jc w:val="center"/>
      </w:pPr>
      <w:r>
        <w:rPr>
          <w:noProof/>
        </w:rPr>
        <w:drawing>
          <wp:inline distT="0" distB="0" distL="0" distR="0" wp14:anchorId="2A8F0B76" wp14:editId="4CB76DEE">
            <wp:extent cx="3220720" cy="2594610"/>
            <wp:effectExtent l="0" t="0" r="0" b="0"/>
            <wp:docPr id="66878189" name="图片 66878189" descr="8881d045a21e55f1d6b6d9b75b322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78189" name="图片 66878189" descr="8881d045a21e55f1d6b6d9b75b322eca"/>
                    <pic:cNvPicPr>
                      <a:picLocks noChangeAspect="1"/>
                    </pic:cNvPicPr>
                  </pic:nvPicPr>
                  <pic:blipFill>
                    <a:blip r:embed="rId47"/>
                    <a:stretch>
                      <a:fillRect/>
                    </a:stretch>
                  </pic:blipFill>
                  <pic:spPr>
                    <a:xfrm>
                      <a:off x="0" y="0"/>
                      <a:ext cx="3229312" cy="2601741"/>
                    </a:xfrm>
                    <a:prstGeom prst="rect">
                      <a:avLst/>
                    </a:prstGeom>
                  </pic:spPr>
                </pic:pic>
              </a:graphicData>
            </a:graphic>
          </wp:inline>
        </w:drawing>
      </w:r>
    </w:p>
    <w:p w14:paraId="17083A29" w14:textId="77777777" w:rsidR="004B2A71" w:rsidRDefault="00024BCE">
      <w:pPr>
        <w:pStyle w:val="af9"/>
        <w:spacing w:before="120" w:after="120"/>
        <w:sectPr w:rsidR="004B2A71" w:rsidSect="000F3E3E">
          <w:headerReference w:type="even" r:id="rId48"/>
          <w:headerReference w:type="default" r:id="rId49"/>
          <w:footerReference w:type="even" r:id="rId50"/>
          <w:footerReference w:type="default" r:id="rId51"/>
          <w:pgSz w:w="11906" w:h="16838"/>
          <w:pgMar w:top="1928" w:right="1134" w:bottom="1134" w:left="1134" w:header="1418" w:footer="1134" w:gutter="284"/>
          <w:cols w:space="425"/>
          <w:formProt w:val="0"/>
          <w:docGrid w:linePitch="312"/>
        </w:sectPr>
      </w:pPr>
      <w:bookmarkStart w:id="575" w:name="OLE_LINK15"/>
      <w:r>
        <w:t>四</w:t>
      </w:r>
      <w:proofErr w:type="gramStart"/>
      <w:r>
        <w:t>机联合</w:t>
      </w:r>
      <w:proofErr w:type="gramEnd"/>
      <w:r>
        <w:t>模式</w:t>
      </w:r>
    </w:p>
    <w:bookmarkEnd w:id="575"/>
    <w:p w14:paraId="31AC0772" w14:textId="77777777" w:rsidR="004B2A71" w:rsidRDefault="004B2A71">
      <w:pPr>
        <w:pStyle w:val="af8"/>
        <w:rPr>
          <w:rFonts w:hint="eastAsia"/>
          <w:vanish w:val="0"/>
        </w:rPr>
      </w:pPr>
    </w:p>
    <w:p w14:paraId="2FA65E02" w14:textId="77777777" w:rsidR="004B2A71" w:rsidRDefault="004B2A71">
      <w:pPr>
        <w:pStyle w:val="afe"/>
        <w:rPr>
          <w:vanish w:val="0"/>
        </w:rPr>
      </w:pPr>
    </w:p>
    <w:p w14:paraId="1C71320B" w14:textId="77777777" w:rsidR="004B2A71" w:rsidRDefault="00024BCE">
      <w:pPr>
        <w:pStyle w:val="aff3"/>
        <w:spacing w:after="120"/>
      </w:pPr>
      <w:r>
        <w:br/>
      </w:r>
      <w:bookmarkStart w:id="576" w:name="_Toc229673000"/>
      <w:bookmarkStart w:id="577" w:name="_Toc229675303"/>
      <w:bookmarkStart w:id="578" w:name="_Toc230184191"/>
      <w:bookmarkStart w:id="579" w:name="_Toc230185350"/>
      <w:bookmarkStart w:id="580" w:name="_Toc230185442"/>
      <w:bookmarkStart w:id="581" w:name="_Toc230190933"/>
      <w:bookmarkStart w:id="582" w:name="_Toc230262710"/>
      <w:bookmarkStart w:id="583" w:name="_Toc230816793"/>
      <w:r>
        <w:rPr>
          <w:rFonts w:hint="eastAsia"/>
        </w:rPr>
        <w:t>（资料性）</w:t>
      </w:r>
      <w:r>
        <w:br/>
      </w:r>
      <w:r>
        <w:rPr>
          <w:rFonts w:hint="eastAsia"/>
        </w:rPr>
        <w:t>指挥口令对照表</w:t>
      </w:r>
      <w:bookmarkEnd w:id="576"/>
      <w:bookmarkEnd w:id="577"/>
      <w:bookmarkEnd w:id="578"/>
      <w:bookmarkEnd w:id="579"/>
      <w:bookmarkEnd w:id="580"/>
      <w:bookmarkEnd w:id="581"/>
      <w:bookmarkEnd w:id="582"/>
      <w:bookmarkEnd w:id="583"/>
    </w:p>
    <w:p w14:paraId="3D999621" w14:textId="77777777" w:rsidR="004B2A71" w:rsidRDefault="00024BCE">
      <w:pPr>
        <w:pStyle w:val="afffff7"/>
        <w:ind w:firstLine="420"/>
      </w:pPr>
      <w:r>
        <w:t>指挥口令对照表</w:t>
      </w:r>
      <w:r>
        <w:rPr>
          <w:rFonts w:hint="eastAsia"/>
        </w:rPr>
        <w:t>见表D.1。</w:t>
      </w:r>
    </w:p>
    <w:p w14:paraId="48214A6D" w14:textId="77777777" w:rsidR="004B2A71" w:rsidRDefault="00024BCE">
      <w:pPr>
        <w:pStyle w:val="aff"/>
        <w:spacing w:before="120" w:after="120"/>
      </w:pPr>
      <w:bookmarkStart w:id="584" w:name="OLE_LINK16"/>
      <w:r>
        <w:t>指挥口令对照表</w:t>
      </w:r>
    </w:p>
    <w:tbl>
      <w:tblPr>
        <w:tblW w:w="5000" w:type="pct"/>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ook w:val="04A0" w:firstRow="1" w:lastRow="0" w:firstColumn="1" w:lastColumn="0" w:noHBand="0" w:noVBand="1"/>
      </w:tblPr>
      <w:tblGrid>
        <w:gridCol w:w="1065"/>
        <w:gridCol w:w="4195"/>
        <w:gridCol w:w="1937"/>
        <w:gridCol w:w="2373"/>
      </w:tblGrid>
      <w:tr w:rsidR="004B2A71" w14:paraId="5BAF1585" w14:textId="77777777">
        <w:trPr>
          <w:trHeight w:val="49"/>
        </w:trPr>
        <w:tc>
          <w:tcPr>
            <w:tcW w:w="556" w:type="pct"/>
            <w:tcBorders>
              <w:top w:val="single" w:sz="8" w:space="0" w:color="000000"/>
              <w:left w:val="single" w:sz="8" w:space="0" w:color="000000"/>
              <w:bottom w:val="single" w:sz="8" w:space="0" w:color="000000"/>
            </w:tcBorders>
            <w:noWrap/>
            <w:vAlign w:val="center"/>
          </w:tcPr>
          <w:bookmarkEnd w:id="584"/>
          <w:p w14:paraId="40311AA7" w14:textId="77777777" w:rsidR="004B2A71" w:rsidRDefault="00024BCE">
            <w:pPr>
              <w:pStyle w:val="afffff7"/>
              <w:ind w:firstLineChars="0" w:firstLine="0"/>
              <w:jc w:val="center"/>
              <w:rPr>
                <w:rFonts w:hAnsi="宋体" w:hint="eastAsia"/>
                <w:sz w:val="18"/>
                <w:szCs w:val="18"/>
              </w:rPr>
            </w:pPr>
            <w:r>
              <w:rPr>
                <w:rFonts w:hAnsi="宋体"/>
                <w:sz w:val="18"/>
                <w:szCs w:val="18"/>
              </w:rPr>
              <w:t>指挥内容</w:t>
            </w:r>
          </w:p>
        </w:tc>
        <w:tc>
          <w:tcPr>
            <w:tcW w:w="2192" w:type="pct"/>
            <w:tcBorders>
              <w:top w:val="single" w:sz="8" w:space="0" w:color="000000"/>
              <w:bottom w:val="single" w:sz="8" w:space="0" w:color="000000"/>
            </w:tcBorders>
            <w:noWrap/>
            <w:vAlign w:val="center"/>
          </w:tcPr>
          <w:p w14:paraId="36D85774" w14:textId="77777777" w:rsidR="004B2A71" w:rsidRDefault="00024BCE">
            <w:pPr>
              <w:pStyle w:val="afffff7"/>
              <w:ind w:firstLineChars="0" w:firstLine="0"/>
              <w:jc w:val="center"/>
              <w:rPr>
                <w:rFonts w:hAnsi="宋体" w:hint="eastAsia"/>
                <w:sz w:val="18"/>
                <w:szCs w:val="18"/>
              </w:rPr>
            </w:pPr>
            <w:r>
              <w:rPr>
                <w:rFonts w:hAnsi="宋体"/>
                <w:sz w:val="18"/>
                <w:szCs w:val="18"/>
              </w:rPr>
              <w:t>表述口令</w:t>
            </w:r>
          </w:p>
        </w:tc>
        <w:tc>
          <w:tcPr>
            <w:tcW w:w="1012" w:type="pct"/>
            <w:tcBorders>
              <w:top w:val="single" w:sz="8" w:space="0" w:color="000000"/>
              <w:bottom w:val="single" w:sz="8" w:space="0" w:color="000000"/>
            </w:tcBorders>
            <w:noWrap/>
            <w:vAlign w:val="center"/>
          </w:tcPr>
          <w:p w14:paraId="249FCE5D" w14:textId="77777777" w:rsidR="004B2A71" w:rsidRDefault="00024BCE">
            <w:pPr>
              <w:pStyle w:val="afffff7"/>
              <w:ind w:firstLine="360"/>
              <w:jc w:val="center"/>
              <w:rPr>
                <w:rFonts w:hAnsi="宋体" w:hint="eastAsia"/>
                <w:sz w:val="18"/>
                <w:szCs w:val="18"/>
              </w:rPr>
            </w:pPr>
            <w:r>
              <w:rPr>
                <w:rFonts w:hAnsi="宋体"/>
                <w:sz w:val="18"/>
                <w:szCs w:val="18"/>
              </w:rPr>
              <w:t>功能目的</w:t>
            </w:r>
          </w:p>
        </w:tc>
        <w:tc>
          <w:tcPr>
            <w:tcW w:w="1240" w:type="pct"/>
            <w:tcBorders>
              <w:top w:val="single" w:sz="8" w:space="0" w:color="000000"/>
              <w:bottom w:val="single" w:sz="8" w:space="0" w:color="000000"/>
              <w:right w:val="single" w:sz="8" w:space="0" w:color="000000"/>
            </w:tcBorders>
            <w:noWrap/>
            <w:vAlign w:val="center"/>
          </w:tcPr>
          <w:p w14:paraId="21BC9BBB" w14:textId="77777777" w:rsidR="004B2A71" w:rsidRDefault="00024BCE">
            <w:pPr>
              <w:pStyle w:val="afffff7"/>
              <w:ind w:firstLine="360"/>
              <w:jc w:val="center"/>
              <w:rPr>
                <w:rFonts w:hAnsi="宋体" w:hint="eastAsia"/>
                <w:sz w:val="18"/>
                <w:szCs w:val="18"/>
              </w:rPr>
            </w:pPr>
            <w:r>
              <w:rPr>
                <w:rFonts w:hAnsi="宋体"/>
                <w:sz w:val="18"/>
                <w:szCs w:val="18"/>
              </w:rPr>
              <w:t>备注</w:t>
            </w:r>
          </w:p>
        </w:tc>
      </w:tr>
      <w:tr w:rsidR="004B2A71" w14:paraId="26D996FE" w14:textId="77777777">
        <w:trPr>
          <w:trHeight w:val="49"/>
        </w:trPr>
        <w:tc>
          <w:tcPr>
            <w:tcW w:w="556" w:type="pct"/>
            <w:tcBorders>
              <w:top w:val="single" w:sz="8" w:space="0" w:color="000000"/>
              <w:bottom w:val="single" w:sz="4" w:space="0" w:color="000000"/>
            </w:tcBorders>
            <w:vAlign w:val="center"/>
          </w:tcPr>
          <w:p w14:paraId="66D97F2F" w14:textId="77777777" w:rsidR="004B2A71" w:rsidRDefault="00024BCE">
            <w:pPr>
              <w:pStyle w:val="afffff7"/>
              <w:ind w:firstLineChars="0" w:firstLine="0"/>
              <w:jc w:val="center"/>
              <w:rPr>
                <w:rFonts w:hAnsi="宋体" w:hint="eastAsia"/>
                <w:sz w:val="18"/>
                <w:szCs w:val="18"/>
              </w:rPr>
            </w:pPr>
            <w:r>
              <w:rPr>
                <w:rFonts w:hAnsi="宋体"/>
                <w:sz w:val="18"/>
                <w:szCs w:val="18"/>
              </w:rPr>
              <w:t>控制模式</w:t>
            </w:r>
          </w:p>
        </w:tc>
        <w:tc>
          <w:tcPr>
            <w:tcW w:w="2192" w:type="pct"/>
            <w:tcBorders>
              <w:top w:val="single" w:sz="8" w:space="0" w:color="000000"/>
              <w:bottom w:val="single" w:sz="4" w:space="0" w:color="000000"/>
            </w:tcBorders>
            <w:vAlign w:val="center"/>
          </w:tcPr>
          <w:p w14:paraId="40F10F2E" w14:textId="77777777" w:rsidR="004B2A71" w:rsidRDefault="00024BCE">
            <w:pPr>
              <w:pStyle w:val="afffff7"/>
              <w:ind w:firstLineChars="0" w:firstLine="0"/>
              <w:rPr>
                <w:rFonts w:hAnsi="宋体" w:hint="eastAsia"/>
                <w:sz w:val="18"/>
                <w:szCs w:val="18"/>
              </w:rPr>
            </w:pPr>
            <w:r>
              <w:rPr>
                <w:rFonts w:hAnsi="宋体"/>
                <w:sz w:val="18"/>
                <w:szCs w:val="18"/>
              </w:rPr>
              <w:t>模式N、模式S、模式F</w:t>
            </w:r>
          </w:p>
        </w:tc>
        <w:tc>
          <w:tcPr>
            <w:tcW w:w="1012" w:type="pct"/>
            <w:tcBorders>
              <w:top w:val="single" w:sz="8" w:space="0" w:color="000000"/>
              <w:bottom w:val="single" w:sz="4" w:space="0" w:color="000000"/>
            </w:tcBorders>
            <w:vAlign w:val="center"/>
          </w:tcPr>
          <w:p w14:paraId="7AE04122" w14:textId="77777777" w:rsidR="004B2A71" w:rsidRDefault="00024BCE">
            <w:pPr>
              <w:pStyle w:val="afffff7"/>
              <w:ind w:firstLineChars="0" w:firstLine="0"/>
              <w:rPr>
                <w:rFonts w:hAnsi="宋体" w:hint="eastAsia"/>
                <w:sz w:val="18"/>
                <w:szCs w:val="18"/>
              </w:rPr>
            </w:pPr>
            <w:r>
              <w:rPr>
                <w:rFonts w:hAnsi="宋体"/>
                <w:sz w:val="18"/>
                <w:szCs w:val="18"/>
              </w:rPr>
              <w:t>统一遥控器控制模式、响应速度和姿态</w:t>
            </w:r>
          </w:p>
        </w:tc>
        <w:tc>
          <w:tcPr>
            <w:tcW w:w="1240" w:type="pct"/>
            <w:tcBorders>
              <w:top w:val="single" w:sz="8" w:space="0" w:color="000000"/>
              <w:bottom w:val="single" w:sz="4" w:space="0" w:color="000000"/>
            </w:tcBorders>
            <w:vAlign w:val="center"/>
          </w:tcPr>
          <w:p w14:paraId="082FA500" w14:textId="77777777" w:rsidR="004B2A71" w:rsidRDefault="00024BCE">
            <w:pPr>
              <w:pStyle w:val="afffff7"/>
              <w:ind w:firstLineChars="0" w:firstLine="0"/>
              <w:rPr>
                <w:rFonts w:hAnsi="宋体" w:hint="eastAsia"/>
                <w:sz w:val="18"/>
                <w:szCs w:val="18"/>
              </w:rPr>
            </w:pPr>
            <w:r>
              <w:rPr>
                <w:rFonts w:hAnsi="宋体"/>
                <w:sz w:val="18"/>
                <w:szCs w:val="18"/>
              </w:rPr>
              <w:t>起飞前统一，遥感模式统一</w:t>
            </w:r>
          </w:p>
        </w:tc>
      </w:tr>
      <w:tr w:rsidR="004B2A71" w14:paraId="06A7C6CB" w14:textId="77777777">
        <w:trPr>
          <w:trHeight w:val="270"/>
        </w:trPr>
        <w:tc>
          <w:tcPr>
            <w:tcW w:w="556" w:type="pct"/>
            <w:tcBorders>
              <w:top w:val="single" w:sz="4" w:space="0" w:color="000000"/>
              <w:bottom w:val="single" w:sz="4" w:space="0" w:color="000000"/>
            </w:tcBorders>
            <w:vAlign w:val="center"/>
          </w:tcPr>
          <w:p w14:paraId="04824546" w14:textId="77777777" w:rsidR="004B2A71" w:rsidRDefault="00024BCE">
            <w:pPr>
              <w:pStyle w:val="afffff7"/>
              <w:ind w:firstLineChars="0" w:firstLine="0"/>
              <w:jc w:val="center"/>
              <w:rPr>
                <w:rFonts w:hAnsi="宋体" w:hint="eastAsia"/>
                <w:sz w:val="18"/>
                <w:szCs w:val="18"/>
              </w:rPr>
            </w:pPr>
            <w:r>
              <w:rPr>
                <w:rFonts w:hAnsi="宋体"/>
                <w:sz w:val="18"/>
                <w:szCs w:val="18"/>
              </w:rPr>
              <w:t>调整方位</w:t>
            </w:r>
          </w:p>
        </w:tc>
        <w:tc>
          <w:tcPr>
            <w:tcW w:w="2192" w:type="pct"/>
            <w:tcBorders>
              <w:top w:val="single" w:sz="4" w:space="0" w:color="000000"/>
              <w:bottom w:val="single" w:sz="4" w:space="0" w:color="000000"/>
            </w:tcBorders>
            <w:vAlign w:val="center"/>
          </w:tcPr>
          <w:p w14:paraId="14A84E59" w14:textId="77777777" w:rsidR="004B2A71" w:rsidRDefault="00024BCE">
            <w:pPr>
              <w:pStyle w:val="afffff7"/>
              <w:ind w:firstLineChars="0" w:firstLine="0"/>
              <w:rPr>
                <w:rFonts w:hAnsi="宋体" w:hint="eastAsia"/>
                <w:sz w:val="18"/>
                <w:szCs w:val="18"/>
              </w:rPr>
            </w:pPr>
            <w:r>
              <w:rPr>
                <w:rFonts w:hAnsi="宋体"/>
                <w:sz w:val="18"/>
                <w:szCs w:val="18"/>
              </w:rPr>
              <w:t>方向+角度：向正北、向东北10度</w:t>
            </w:r>
          </w:p>
        </w:tc>
        <w:tc>
          <w:tcPr>
            <w:tcW w:w="1012" w:type="pct"/>
            <w:tcBorders>
              <w:top w:val="single" w:sz="4" w:space="0" w:color="000000"/>
              <w:bottom w:val="single" w:sz="4" w:space="0" w:color="000000"/>
            </w:tcBorders>
            <w:vAlign w:val="center"/>
          </w:tcPr>
          <w:p w14:paraId="17D25D7D" w14:textId="77777777" w:rsidR="004B2A71" w:rsidRDefault="00024BCE">
            <w:pPr>
              <w:pStyle w:val="afffff7"/>
              <w:ind w:firstLineChars="0" w:firstLine="0"/>
              <w:rPr>
                <w:rFonts w:hAnsi="宋体" w:hint="eastAsia"/>
                <w:sz w:val="18"/>
                <w:szCs w:val="18"/>
              </w:rPr>
            </w:pPr>
            <w:r>
              <w:rPr>
                <w:rFonts w:hAnsi="宋体"/>
                <w:sz w:val="18"/>
                <w:szCs w:val="18"/>
              </w:rPr>
              <w:t>统一航向</w:t>
            </w:r>
          </w:p>
        </w:tc>
        <w:tc>
          <w:tcPr>
            <w:tcW w:w="1240" w:type="pct"/>
            <w:tcBorders>
              <w:top w:val="single" w:sz="4" w:space="0" w:color="000000"/>
              <w:bottom w:val="single" w:sz="4" w:space="0" w:color="000000"/>
            </w:tcBorders>
            <w:vAlign w:val="center"/>
          </w:tcPr>
          <w:p w14:paraId="7C593DE0" w14:textId="77777777" w:rsidR="004B2A71" w:rsidRDefault="00024BCE">
            <w:pPr>
              <w:pStyle w:val="afffff7"/>
              <w:ind w:firstLineChars="0" w:firstLine="0"/>
              <w:rPr>
                <w:rFonts w:hAnsi="宋体" w:hint="eastAsia"/>
                <w:sz w:val="18"/>
                <w:szCs w:val="18"/>
              </w:rPr>
            </w:pPr>
            <w:r>
              <w:rPr>
                <w:rFonts w:hAnsi="宋体"/>
                <w:sz w:val="18"/>
                <w:szCs w:val="18"/>
              </w:rPr>
              <w:t>方位角度精准到个位</w:t>
            </w:r>
          </w:p>
        </w:tc>
      </w:tr>
      <w:tr w:rsidR="004B2A71" w14:paraId="1B2B7C4B" w14:textId="77777777">
        <w:trPr>
          <w:trHeight w:val="49"/>
        </w:trPr>
        <w:tc>
          <w:tcPr>
            <w:tcW w:w="556" w:type="pct"/>
            <w:tcBorders>
              <w:top w:val="single" w:sz="4" w:space="0" w:color="000000"/>
              <w:bottom w:val="single" w:sz="4" w:space="0" w:color="000000"/>
            </w:tcBorders>
            <w:vAlign w:val="center"/>
          </w:tcPr>
          <w:p w14:paraId="6D821C81" w14:textId="77777777" w:rsidR="004B2A71" w:rsidRDefault="00024BCE">
            <w:pPr>
              <w:pStyle w:val="afffff7"/>
              <w:ind w:firstLineChars="0" w:firstLine="0"/>
              <w:jc w:val="center"/>
              <w:rPr>
                <w:rFonts w:hAnsi="宋体" w:hint="eastAsia"/>
                <w:sz w:val="18"/>
                <w:szCs w:val="18"/>
              </w:rPr>
            </w:pPr>
            <w:r>
              <w:rPr>
                <w:rFonts w:hAnsi="宋体"/>
                <w:sz w:val="18"/>
                <w:szCs w:val="18"/>
              </w:rPr>
              <w:t>调整高度</w:t>
            </w:r>
          </w:p>
        </w:tc>
        <w:tc>
          <w:tcPr>
            <w:tcW w:w="2192" w:type="pct"/>
            <w:tcBorders>
              <w:top w:val="single" w:sz="4" w:space="0" w:color="000000"/>
              <w:bottom w:val="single" w:sz="4" w:space="0" w:color="000000"/>
            </w:tcBorders>
            <w:vAlign w:val="center"/>
          </w:tcPr>
          <w:p w14:paraId="338C7AFF" w14:textId="77777777" w:rsidR="004B2A71" w:rsidRDefault="00024BCE">
            <w:pPr>
              <w:pStyle w:val="afffff7"/>
              <w:ind w:firstLineChars="0" w:firstLine="0"/>
              <w:rPr>
                <w:rFonts w:hAnsi="宋体" w:hint="eastAsia"/>
                <w:sz w:val="18"/>
                <w:szCs w:val="18"/>
              </w:rPr>
            </w:pPr>
            <w:r>
              <w:rPr>
                <w:rFonts w:hAnsi="宋体"/>
                <w:sz w:val="18"/>
                <w:szCs w:val="18"/>
              </w:rPr>
              <w:t>高度+米：定位高度10.5</w:t>
            </w:r>
            <w:r>
              <w:rPr>
                <w:rFonts w:hAnsi="宋体" w:hint="eastAsia"/>
                <w:sz w:val="18"/>
                <w:szCs w:val="18"/>
                <w:vertAlign w:val="superscript"/>
              </w:rPr>
              <w:t xml:space="preserve"> </w:t>
            </w:r>
            <w:r>
              <w:rPr>
                <w:rFonts w:hAnsi="宋体" w:hint="eastAsia"/>
                <w:sz w:val="18"/>
                <w:szCs w:val="18"/>
              </w:rPr>
              <w:t>m</w:t>
            </w:r>
            <w:r>
              <w:rPr>
                <w:rFonts w:hAnsi="宋体"/>
                <w:sz w:val="18"/>
                <w:szCs w:val="18"/>
              </w:rPr>
              <w:t>，上升2.0</w:t>
            </w:r>
            <w:r>
              <w:rPr>
                <w:rFonts w:hAnsi="宋体" w:hint="eastAsia"/>
                <w:sz w:val="18"/>
                <w:szCs w:val="18"/>
                <w:vertAlign w:val="superscript"/>
              </w:rPr>
              <w:t xml:space="preserve"> </w:t>
            </w:r>
            <w:r>
              <w:rPr>
                <w:rFonts w:hAnsi="宋体" w:hint="eastAsia"/>
                <w:sz w:val="18"/>
                <w:szCs w:val="18"/>
              </w:rPr>
              <w:t>m</w:t>
            </w:r>
            <w:r>
              <w:rPr>
                <w:rFonts w:hAnsi="宋体"/>
                <w:sz w:val="18"/>
                <w:szCs w:val="18"/>
              </w:rPr>
              <w:t>、下降1.5</w:t>
            </w:r>
            <w:r>
              <w:rPr>
                <w:rFonts w:hAnsi="宋体" w:hint="eastAsia"/>
                <w:sz w:val="18"/>
                <w:szCs w:val="18"/>
                <w:vertAlign w:val="superscript"/>
              </w:rPr>
              <w:t xml:space="preserve"> </w:t>
            </w:r>
            <w:r>
              <w:rPr>
                <w:rFonts w:hAnsi="宋体" w:hint="eastAsia"/>
                <w:sz w:val="18"/>
                <w:szCs w:val="18"/>
              </w:rPr>
              <w:t>m</w:t>
            </w:r>
          </w:p>
        </w:tc>
        <w:tc>
          <w:tcPr>
            <w:tcW w:w="1012" w:type="pct"/>
            <w:tcBorders>
              <w:top w:val="single" w:sz="4" w:space="0" w:color="000000"/>
              <w:bottom w:val="single" w:sz="4" w:space="0" w:color="000000"/>
            </w:tcBorders>
            <w:vAlign w:val="center"/>
          </w:tcPr>
          <w:p w14:paraId="2F576579" w14:textId="77777777" w:rsidR="004B2A71" w:rsidRDefault="00024BCE">
            <w:pPr>
              <w:pStyle w:val="afffff7"/>
              <w:ind w:firstLineChars="0" w:firstLine="0"/>
              <w:rPr>
                <w:rFonts w:hAnsi="宋体" w:hint="eastAsia"/>
                <w:sz w:val="18"/>
                <w:szCs w:val="18"/>
              </w:rPr>
            </w:pPr>
            <w:r>
              <w:rPr>
                <w:rFonts w:hAnsi="宋体"/>
                <w:sz w:val="18"/>
                <w:szCs w:val="18"/>
              </w:rPr>
              <w:t>统一飞行高度</w:t>
            </w:r>
          </w:p>
        </w:tc>
        <w:tc>
          <w:tcPr>
            <w:tcW w:w="1240" w:type="pct"/>
            <w:tcBorders>
              <w:top w:val="single" w:sz="4" w:space="0" w:color="000000"/>
              <w:bottom w:val="single" w:sz="4" w:space="0" w:color="000000"/>
            </w:tcBorders>
            <w:vAlign w:val="center"/>
          </w:tcPr>
          <w:p w14:paraId="46DCAED2" w14:textId="77777777" w:rsidR="004B2A71" w:rsidRDefault="00024BCE">
            <w:pPr>
              <w:pStyle w:val="afffff7"/>
              <w:ind w:firstLineChars="0" w:firstLine="0"/>
              <w:rPr>
                <w:rFonts w:hAnsi="宋体" w:hint="eastAsia"/>
                <w:sz w:val="18"/>
                <w:szCs w:val="18"/>
              </w:rPr>
            </w:pPr>
            <w:r>
              <w:rPr>
                <w:rFonts w:hAnsi="宋体"/>
                <w:sz w:val="18"/>
                <w:szCs w:val="18"/>
              </w:rPr>
              <w:t>精准到小数点后一位</w:t>
            </w:r>
          </w:p>
        </w:tc>
      </w:tr>
      <w:tr w:rsidR="004B2A71" w14:paraId="31974529" w14:textId="77777777">
        <w:trPr>
          <w:trHeight w:val="396"/>
        </w:trPr>
        <w:tc>
          <w:tcPr>
            <w:tcW w:w="556" w:type="pct"/>
            <w:tcBorders>
              <w:top w:val="single" w:sz="4" w:space="0" w:color="000000"/>
              <w:bottom w:val="single" w:sz="4" w:space="0" w:color="000000"/>
            </w:tcBorders>
            <w:vAlign w:val="center"/>
          </w:tcPr>
          <w:p w14:paraId="6E4C0017" w14:textId="77777777" w:rsidR="004B2A71" w:rsidRDefault="00024BCE">
            <w:pPr>
              <w:pStyle w:val="afffff7"/>
              <w:ind w:firstLineChars="0" w:firstLine="0"/>
              <w:jc w:val="center"/>
              <w:rPr>
                <w:rFonts w:hAnsi="宋体" w:hint="eastAsia"/>
                <w:sz w:val="18"/>
                <w:szCs w:val="18"/>
              </w:rPr>
            </w:pPr>
            <w:r>
              <w:rPr>
                <w:rFonts w:hAnsi="宋体"/>
                <w:sz w:val="18"/>
                <w:szCs w:val="18"/>
              </w:rPr>
              <w:t>调整速度</w:t>
            </w:r>
          </w:p>
        </w:tc>
        <w:tc>
          <w:tcPr>
            <w:tcW w:w="2192" w:type="pct"/>
            <w:tcBorders>
              <w:top w:val="single" w:sz="4" w:space="0" w:color="000000"/>
              <w:bottom w:val="single" w:sz="4" w:space="0" w:color="000000"/>
            </w:tcBorders>
            <w:vAlign w:val="center"/>
          </w:tcPr>
          <w:p w14:paraId="74AC710E" w14:textId="77777777" w:rsidR="004B2A71" w:rsidRDefault="00024BCE">
            <w:pPr>
              <w:pStyle w:val="afffff7"/>
              <w:ind w:firstLineChars="0" w:firstLine="0"/>
              <w:rPr>
                <w:rFonts w:hAnsi="宋体" w:hint="eastAsia"/>
                <w:sz w:val="18"/>
                <w:szCs w:val="18"/>
              </w:rPr>
            </w:pPr>
            <w:r>
              <w:rPr>
                <w:rFonts w:hAnsi="宋体"/>
                <w:sz w:val="18"/>
                <w:szCs w:val="18"/>
              </w:rPr>
              <w:t>保持速度：统一平飞3.0</w:t>
            </w:r>
            <w:r>
              <w:rPr>
                <w:rFonts w:hAnsi="宋体" w:hint="eastAsia"/>
                <w:sz w:val="18"/>
                <w:szCs w:val="18"/>
                <w:vertAlign w:val="superscript"/>
              </w:rPr>
              <w:t xml:space="preserve"> </w:t>
            </w:r>
            <w:r>
              <w:rPr>
                <w:rFonts w:hAnsi="宋体" w:hint="eastAsia"/>
                <w:sz w:val="18"/>
                <w:szCs w:val="18"/>
              </w:rPr>
              <w:t>m/s</w:t>
            </w:r>
            <w:r>
              <w:rPr>
                <w:rFonts w:hAnsi="宋体"/>
                <w:sz w:val="18"/>
                <w:szCs w:val="18"/>
              </w:rPr>
              <w:t>，保持</w:t>
            </w:r>
            <w:r>
              <w:rPr>
                <w:rFonts w:hAnsi="宋体" w:hint="eastAsia"/>
                <w:sz w:val="18"/>
                <w:szCs w:val="18"/>
              </w:rPr>
              <w:t>；</w:t>
            </w:r>
            <w:r>
              <w:rPr>
                <w:rFonts w:hAnsi="宋体"/>
                <w:sz w:val="18"/>
                <w:szCs w:val="18"/>
              </w:rPr>
              <w:br/>
              <w:t>加速：统一3</w:t>
            </w:r>
            <w:r>
              <w:rPr>
                <w:rFonts w:hAnsi="宋体" w:hint="eastAsia"/>
                <w:sz w:val="18"/>
                <w:szCs w:val="18"/>
                <w:vertAlign w:val="superscript"/>
              </w:rPr>
              <w:t xml:space="preserve"> </w:t>
            </w:r>
            <w:r>
              <w:rPr>
                <w:rFonts w:hAnsi="宋体" w:hint="eastAsia"/>
                <w:sz w:val="18"/>
                <w:szCs w:val="18"/>
              </w:rPr>
              <w:t>s</w:t>
            </w:r>
            <w:r>
              <w:rPr>
                <w:rFonts w:hAnsi="宋体"/>
                <w:sz w:val="18"/>
                <w:szCs w:val="18"/>
              </w:rPr>
              <w:t>后，加速到3.5</w:t>
            </w:r>
            <w:r>
              <w:rPr>
                <w:rFonts w:hAnsi="宋体" w:hint="eastAsia"/>
                <w:sz w:val="18"/>
                <w:szCs w:val="18"/>
                <w:vertAlign w:val="superscript"/>
              </w:rPr>
              <w:t xml:space="preserve"> </w:t>
            </w:r>
            <w:r>
              <w:rPr>
                <w:rFonts w:hAnsi="宋体" w:hint="eastAsia"/>
                <w:sz w:val="18"/>
                <w:szCs w:val="18"/>
              </w:rPr>
              <w:t>m/s；</w:t>
            </w:r>
          </w:p>
          <w:p w14:paraId="167A2C49" w14:textId="77777777" w:rsidR="004B2A71" w:rsidRDefault="00024BCE">
            <w:pPr>
              <w:pStyle w:val="afffff7"/>
              <w:ind w:firstLineChars="0" w:firstLine="0"/>
              <w:rPr>
                <w:rFonts w:hAnsi="宋体" w:hint="eastAsia"/>
                <w:sz w:val="18"/>
                <w:szCs w:val="18"/>
              </w:rPr>
            </w:pPr>
            <w:r>
              <w:rPr>
                <w:rFonts w:hAnsi="宋体"/>
                <w:sz w:val="18"/>
                <w:szCs w:val="18"/>
              </w:rPr>
              <w:t>减速：统一3</w:t>
            </w:r>
            <w:r>
              <w:rPr>
                <w:rFonts w:hAnsi="宋体" w:hint="eastAsia"/>
                <w:sz w:val="18"/>
                <w:szCs w:val="18"/>
                <w:vertAlign w:val="superscript"/>
              </w:rPr>
              <w:t xml:space="preserve"> </w:t>
            </w:r>
            <w:r>
              <w:rPr>
                <w:rFonts w:hAnsi="宋体" w:hint="eastAsia"/>
                <w:sz w:val="18"/>
                <w:szCs w:val="18"/>
              </w:rPr>
              <w:t>s</w:t>
            </w:r>
            <w:r>
              <w:rPr>
                <w:rFonts w:hAnsi="宋体"/>
                <w:sz w:val="18"/>
                <w:szCs w:val="18"/>
              </w:rPr>
              <w:t>后，减速到2.5</w:t>
            </w:r>
            <w:r>
              <w:rPr>
                <w:rFonts w:hAnsi="宋体" w:hint="eastAsia"/>
                <w:sz w:val="18"/>
                <w:szCs w:val="18"/>
                <w:vertAlign w:val="superscript"/>
              </w:rPr>
              <w:t xml:space="preserve"> </w:t>
            </w:r>
            <w:r>
              <w:rPr>
                <w:rFonts w:hAnsi="宋体" w:hint="eastAsia"/>
                <w:sz w:val="18"/>
                <w:szCs w:val="18"/>
              </w:rPr>
              <w:t>m/s</w:t>
            </w:r>
          </w:p>
        </w:tc>
        <w:tc>
          <w:tcPr>
            <w:tcW w:w="1012" w:type="pct"/>
            <w:tcBorders>
              <w:top w:val="single" w:sz="4" w:space="0" w:color="000000"/>
              <w:bottom w:val="single" w:sz="4" w:space="0" w:color="000000"/>
            </w:tcBorders>
            <w:vAlign w:val="center"/>
          </w:tcPr>
          <w:p w14:paraId="6801AC48" w14:textId="77777777" w:rsidR="004B2A71" w:rsidRDefault="00024BCE">
            <w:pPr>
              <w:pStyle w:val="afffff7"/>
              <w:ind w:firstLineChars="0" w:firstLine="0"/>
              <w:rPr>
                <w:rFonts w:hAnsi="宋体" w:hint="eastAsia"/>
                <w:sz w:val="18"/>
                <w:szCs w:val="18"/>
              </w:rPr>
            </w:pPr>
            <w:r>
              <w:rPr>
                <w:rFonts w:hAnsi="宋体"/>
                <w:sz w:val="18"/>
                <w:szCs w:val="18"/>
              </w:rPr>
              <w:t>统一移动速度</w:t>
            </w:r>
          </w:p>
        </w:tc>
        <w:tc>
          <w:tcPr>
            <w:tcW w:w="1240" w:type="pct"/>
            <w:tcBorders>
              <w:top w:val="single" w:sz="4" w:space="0" w:color="000000"/>
              <w:bottom w:val="single" w:sz="4" w:space="0" w:color="000000"/>
            </w:tcBorders>
            <w:vAlign w:val="center"/>
          </w:tcPr>
          <w:p w14:paraId="233B361A" w14:textId="77777777" w:rsidR="004B2A71" w:rsidRDefault="00024BCE">
            <w:pPr>
              <w:pStyle w:val="afffff7"/>
              <w:ind w:firstLineChars="0" w:firstLine="0"/>
              <w:rPr>
                <w:rFonts w:hAnsi="宋体" w:hint="eastAsia"/>
                <w:sz w:val="18"/>
                <w:szCs w:val="18"/>
              </w:rPr>
            </w:pPr>
            <w:r>
              <w:rPr>
                <w:rFonts w:hAnsi="宋体"/>
                <w:sz w:val="18"/>
                <w:szCs w:val="18"/>
              </w:rPr>
              <w:t>口令结束开始倒计时</w:t>
            </w:r>
          </w:p>
        </w:tc>
      </w:tr>
      <w:tr w:rsidR="004B2A71" w14:paraId="5239C2A3" w14:textId="77777777">
        <w:trPr>
          <w:trHeight w:val="49"/>
        </w:trPr>
        <w:tc>
          <w:tcPr>
            <w:tcW w:w="556" w:type="pct"/>
            <w:tcBorders>
              <w:top w:val="single" w:sz="4" w:space="0" w:color="000000"/>
              <w:bottom w:val="single" w:sz="4" w:space="0" w:color="000000"/>
            </w:tcBorders>
            <w:vAlign w:val="center"/>
          </w:tcPr>
          <w:p w14:paraId="1344F4D6" w14:textId="77777777" w:rsidR="004B2A71" w:rsidRDefault="00024BCE">
            <w:pPr>
              <w:pStyle w:val="afffff7"/>
              <w:ind w:firstLineChars="0" w:firstLine="0"/>
              <w:jc w:val="center"/>
              <w:rPr>
                <w:rFonts w:hAnsi="宋体" w:hint="eastAsia"/>
                <w:sz w:val="18"/>
                <w:szCs w:val="18"/>
              </w:rPr>
            </w:pPr>
            <w:r>
              <w:rPr>
                <w:rFonts w:hAnsi="宋体"/>
                <w:sz w:val="18"/>
                <w:szCs w:val="18"/>
              </w:rPr>
              <w:t>移动</w:t>
            </w:r>
          </w:p>
        </w:tc>
        <w:tc>
          <w:tcPr>
            <w:tcW w:w="2192" w:type="pct"/>
            <w:tcBorders>
              <w:top w:val="single" w:sz="4" w:space="0" w:color="000000"/>
              <w:bottom w:val="single" w:sz="4" w:space="0" w:color="000000"/>
            </w:tcBorders>
            <w:vAlign w:val="center"/>
          </w:tcPr>
          <w:p w14:paraId="57717F65" w14:textId="77777777" w:rsidR="004B2A71" w:rsidRDefault="00024BCE">
            <w:pPr>
              <w:pStyle w:val="afffff7"/>
              <w:ind w:firstLineChars="0" w:firstLine="0"/>
              <w:rPr>
                <w:rFonts w:hAnsi="宋体" w:hint="eastAsia"/>
                <w:sz w:val="18"/>
                <w:szCs w:val="18"/>
              </w:rPr>
            </w:pPr>
            <w:r>
              <w:rPr>
                <w:rFonts w:hAnsi="宋体"/>
                <w:sz w:val="18"/>
                <w:szCs w:val="18"/>
              </w:rPr>
              <w:t>升降：升1</w:t>
            </w:r>
            <w:r>
              <w:rPr>
                <w:rFonts w:hAnsi="宋体" w:hint="eastAsia"/>
                <w:sz w:val="18"/>
                <w:szCs w:val="18"/>
              </w:rPr>
              <w:t xml:space="preserve">   </w:t>
            </w:r>
            <w:r>
              <w:rPr>
                <w:rFonts w:hAnsi="宋体"/>
                <w:sz w:val="18"/>
                <w:szCs w:val="18"/>
              </w:rPr>
              <w:t>停、升2</w:t>
            </w:r>
            <w:r>
              <w:rPr>
                <w:rFonts w:hAnsi="宋体" w:hint="eastAsia"/>
                <w:sz w:val="18"/>
                <w:szCs w:val="18"/>
              </w:rPr>
              <w:t xml:space="preserve">   </w:t>
            </w:r>
            <w:r>
              <w:rPr>
                <w:rFonts w:hAnsi="宋体"/>
                <w:sz w:val="18"/>
                <w:szCs w:val="18"/>
              </w:rPr>
              <w:t>停；降1</w:t>
            </w:r>
            <w:r>
              <w:rPr>
                <w:rFonts w:hAnsi="宋体" w:hint="eastAsia"/>
                <w:sz w:val="18"/>
                <w:szCs w:val="18"/>
              </w:rPr>
              <w:t xml:space="preserve">   </w:t>
            </w:r>
            <w:r>
              <w:rPr>
                <w:rFonts w:hAnsi="宋体"/>
                <w:sz w:val="18"/>
                <w:szCs w:val="18"/>
              </w:rPr>
              <w:t>停、降2</w:t>
            </w:r>
            <w:r>
              <w:rPr>
                <w:rFonts w:hAnsi="宋体" w:hint="eastAsia"/>
                <w:sz w:val="18"/>
                <w:szCs w:val="18"/>
              </w:rPr>
              <w:t xml:space="preserve">   </w:t>
            </w:r>
            <w:r>
              <w:rPr>
                <w:rFonts w:hAnsi="宋体"/>
                <w:sz w:val="18"/>
                <w:szCs w:val="18"/>
              </w:rPr>
              <w:t>停；</w:t>
            </w:r>
            <w:r>
              <w:rPr>
                <w:rFonts w:hAnsi="宋体"/>
                <w:sz w:val="18"/>
                <w:szCs w:val="18"/>
              </w:rPr>
              <w:br/>
              <w:t>平移：右1</w:t>
            </w:r>
            <w:r>
              <w:rPr>
                <w:rFonts w:hAnsi="宋体" w:hint="eastAsia"/>
                <w:sz w:val="18"/>
                <w:szCs w:val="18"/>
              </w:rPr>
              <w:t xml:space="preserve">   </w:t>
            </w:r>
            <w:r>
              <w:rPr>
                <w:rFonts w:hAnsi="宋体"/>
                <w:sz w:val="18"/>
                <w:szCs w:val="18"/>
              </w:rPr>
              <w:t>停、右2</w:t>
            </w:r>
            <w:r>
              <w:rPr>
                <w:rFonts w:hAnsi="宋体" w:hint="eastAsia"/>
                <w:sz w:val="18"/>
                <w:szCs w:val="18"/>
              </w:rPr>
              <w:t xml:space="preserve">   </w:t>
            </w:r>
            <w:r>
              <w:rPr>
                <w:rFonts w:hAnsi="宋体"/>
                <w:sz w:val="18"/>
                <w:szCs w:val="18"/>
              </w:rPr>
              <w:t>停；左1</w:t>
            </w:r>
            <w:r>
              <w:rPr>
                <w:rFonts w:hAnsi="宋体" w:hint="eastAsia"/>
                <w:sz w:val="18"/>
                <w:szCs w:val="18"/>
              </w:rPr>
              <w:t xml:space="preserve">   </w:t>
            </w:r>
            <w:r>
              <w:rPr>
                <w:rFonts w:hAnsi="宋体"/>
                <w:sz w:val="18"/>
                <w:szCs w:val="18"/>
              </w:rPr>
              <w:t>停、左2</w:t>
            </w:r>
            <w:r>
              <w:rPr>
                <w:rFonts w:hAnsi="宋体" w:hint="eastAsia"/>
                <w:sz w:val="18"/>
                <w:szCs w:val="18"/>
              </w:rPr>
              <w:t xml:space="preserve">   </w:t>
            </w:r>
            <w:r>
              <w:rPr>
                <w:rFonts w:hAnsi="宋体"/>
                <w:sz w:val="18"/>
                <w:szCs w:val="18"/>
              </w:rPr>
              <w:t>停；</w:t>
            </w:r>
          </w:p>
          <w:p w14:paraId="383134BC" w14:textId="77777777" w:rsidR="004B2A71" w:rsidRDefault="00024BCE">
            <w:pPr>
              <w:pStyle w:val="afffff7"/>
              <w:ind w:firstLineChars="0" w:firstLine="0"/>
              <w:rPr>
                <w:rFonts w:hAnsi="宋体" w:hint="eastAsia"/>
                <w:sz w:val="18"/>
                <w:szCs w:val="18"/>
              </w:rPr>
            </w:pPr>
            <w:r>
              <w:rPr>
                <w:rFonts w:hAnsi="宋体"/>
                <w:sz w:val="18"/>
                <w:szCs w:val="18"/>
              </w:rPr>
              <w:t>前1</w:t>
            </w:r>
            <w:r>
              <w:rPr>
                <w:rFonts w:hAnsi="宋体" w:hint="eastAsia"/>
                <w:sz w:val="18"/>
                <w:szCs w:val="18"/>
              </w:rPr>
              <w:t xml:space="preserve">   </w:t>
            </w:r>
            <w:r>
              <w:rPr>
                <w:rFonts w:hAnsi="宋体"/>
                <w:sz w:val="18"/>
                <w:szCs w:val="18"/>
              </w:rPr>
              <w:t>停、前2</w:t>
            </w:r>
            <w:r>
              <w:rPr>
                <w:rFonts w:hAnsi="宋体" w:hint="eastAsia"/>
                <w:sz w:val="18"/>
                <w:szCs w:val="18"/>
              </w:rPr>
              <w:t xml:space="preserve">   </w:t>
            </w:r>
            <w:r>
              <w:rPr>
                <w:rFonts w:hAnsi="宋体"/>
                <w:sz w:val="18"/>
                <w:szCs w:val="18"/>
              </w:rPr>
              <w:t>停；后1</w:t>
            </w:r>
            <w:r>
              <w:rPr>
                <w:rFonts w:hAnsi="宋体" w:hint="eastAsia"/>
                <w:sz w:val="18"/>
                <w:szCs w:val="18"/>
              </w:rPr>
              <w:t xml:space="preserve">   </w:t>
            </w:r>
            <w:r>
              <w:rPr>
                <w:rFonts w:hAnsi="宋体"/>
                <w:sz w:val="18"/>
                <w:szCs w:val="18"/>
              </w:rPr>
              <w:t>停、后2</w:t>
            </w:r>
            <w:r>
              <w:rPr>
                <w:rFonts w:hAnsi="宋体" w:hint="eastAsia"/>
                <w:sz w:val="18"/>
                <w:szCs w:val="18"/>
              </w:rPr>
              <w:t xml:space="preserve">   </w:t>
            </w:r>
            <w:r>
              <w:rPr>
                <w:rFonts w:hAnsi="宋体"/>
                <w:sz w:val="18"/>
                <w:szCs w:val="18"/>
              </w:rPr>
              <w:t>停；</w:t>
            </w:r>
          </w:p>
        </w:tc>
        <w:tc>
          <w:tcPr>
            <w:tcW w:w="1012" w:type="pct"/>
            <w:tcBorders>
              <w:top w:val="single" w:sz="4" w:space="0" w:color="000000"/>
              <w:bottom w:val="single" w:sz="4" w:space="0" w:color="000000"/>
            </w:tcBorders>
            <w:vAlign w:val="center"/>
          </w:tcPr>
          <w:p w14:paraId="52C0F17A" w14:textId="77777777" w:rsidR="004B2A71" w:rsidRDefault="00024BCE">
            <w:pPr>
              <w:pStyle w:val="afffff7"/>
              <w:ind w:firstLineChars="0" w:firstLine="0"/>
              <w:rPr>
                <w:rFonts w:hAnsi="宋体" w:hint="eastAsia"/>
                <w:sz w:val="18"/>
                <w:szCs w:val="18"/>
              </w:rPr>
            </w:pPr>
            <w:r>
              <w:rPr>
                <w:rFonts w:hAnsi="宋体"/>
                <w:sz w:val="18"/>
                <w:szCs w:val="18"/>
              </w:rPr>
              <w:t>同步调整姿态</w:t>
            </w:r>
          </w:p>
        </w:tc>
        <w:tc>
          <w:tcPr>
            <w:tcW w:w="1240" w:type="pct"/>
            <w:tcBorders>
              <w:top w:val="single" w:sz="4" w:space="0" w:color="000000"/>
              <w:bottom w:val="single" w:sz="4" w:space="0" w:color="000000"/>
            </w:tcBorders>
            <w:vAlign w:val="center"/>
          </w:tcPr>
          <w:p w14:paraId="4EFCC5B6" w14:textId="77777777" w:rsidR="004B2A71" w:rsidRDefault="00024BCE">
            <w:pPr>
              <w:pStyle w:val="afffff7"/>
              <w:ind w:firstLineChars="0" w:firstLine="0"/>
              <w:rPr>
                <w:rFonts w:hAnsi="宋体" w:hint="eastAsia"/>
                <w:sz w:val="18"/>
                <w:szCs w:val="18"/>
              </w:rPr>
            </w:pPr>
            <w:r>
              <w:rPr>
                <w:rFonts w:hAnsi="宋体"/>
                <w:sz w:val="18"/>
                <w:szCs w:val="18"/>
              </w:rPr>
              <w:t>控制行程分5个等级</w:t>
            </w:r>
          </w:p>
        </w:tc>
      </w:tr>
      <w:tr w:rsidR="004B2A71" w14:paraId="7579FC6E" w14:textId="77777777">
        <w:trPr>
          <w:trHeight w:val="49"/>
        </w:trPr>
        <w:tc>
          <w:tcPr>
            <w:tcW w:w="5000" w:type="pct"/>
            <w:gridSpan w:val="4"/>
            <w:tcBorders>
              <w:top w:val="single" w:sz="4" w:space="0" w:color="000000"/>
              <w:bottom w:val="single" w:sz="8" w:space="0" w:color="000000"/>
            </w:tcBorders>
            <w:vAlign w:val="center"/>
          </w:tcPr>
          <w:p w14:paraId="0CECDA29" w14:textId="77777777" w:rsidR="004B2A71" w:rsidRDefault="00024BCE">
            <w:pPr>
              <w:pStyle w:val="afff2"/>
            </w:pPr>
            <w:r>
              <w:t>模式N</w:t>
            </w:r>
            <w:r>
              <w:rPr>
                <w:rFonts w:hint="eastAsia"/>
              </w:rPr>
              <w:t>为</w:t>
            </w:r>
            <w:r>
              <w:t>普通模式</w:t>
            </w:r>
            <w:r>
              <w:rPr>
                <w:rFonts w:hint="eastAsia"/>
              </w:rPr>
              <w:t>，</w:t>
            </w:r>
            <w:r>
              <w:t>模式S</w:t>
            </w:r>
            <w:r>
              <w:rPr>
                <w:rFonts w:hint="eastAsia"/>
              </w:rPr>
              <w:t>为</w:t>
            </w:r>
            <w:r>
              <w:t>运动模式</w:t>
            </w:r>
            <w:r>
              <w:rPr>
                <w:rFonts w:hint="eastAsia"/>
              </w:rPr>
              <w:t>，</w:t>
            </w:r>
            <w:r>
              <w:t>模式F</w:t>
            </w:r>
            <w:r>
              <w:rPr>
                <w:rFonts w:hint="eastAsia"/>
              </w:rPr>
              <w:t>为智能飞行</w:t>
            </w:r>
            <w:r>
              <w:t>模式</w:t>
            </w:r>
            <w:r>
              <w:rPr>
                <w:rFonts w:hint="eastAsia"/>
              </w:rPr>
              <w:t>。</w:t>
            </w:r>
          </w:p>
        </w:tc>
      </w:tr>
    </w:tbl>
    <w:p w14:paraId="63D6083C" w14:textId="77777777" w:rsidR="004B2A71" w:rsidRDefault="004B2A71">
      <w:pPr>
        <w:pStyle w:val="afffff7"/>
        <w:ind w:firstLine="420"/>
        <w:sectPr w:rsidR="004B2A71" w:rsidSect="000F3E3E">
          <w:headerReference w:type="even" r:id="rId52"/>
          <w:headerReference w:type="default" r:id="rId53"/>
          <w:footerReference w:type="even" r:id="rId54"/>
          <w:footerReference w:type="default" r:id="rId55"/>
          <w:pgSz w:w="11906" w:h="16838"/>
          <w:pgMar w:top="1928" w:right="1134" w:bottom="1134" w:left="1134" w:header="1418" w:footer="1134" w:gutter="284"/>
          <w:cols w:space="425"/>
          <w:formProt w:val="0"/>
          <w:docGrid w:linePitch="312"/>
        </w:sectPr>
      </w:pPr>
      <w:bookmarkStart w:id="585" w:name="BookMark6"/>
      <w:bookmarkEnd w:id="547"/>
    </w:p>
    <w:p w14:paraId="2506E4CD" w14:textId="77777777" w:rsidR="004B2A71" w:rsidRDefault="00024BCE">
      <w:pPr>
        <w:pStyle w:val="afffffe"/>
        <w:spacing w:after="120"/>
      </w:pPr>
      <w:bookmarkStart w:id="586" w:name="_Toc229675304"/>
      <w:bookmarkStart w:id="587" w:name="_Toc229669882"/>
      <w:bookmarkStart w:id="588" w:name="_Toc229673001"/>
      <w:bookmarkStart w:id="589" w:name="_Toc230184192"/>
      <w:bookmarkStart w:id="590" w:name="_Toc230185351"/>
      <w:bookmarkStart w:id="591" w:name="_Toc230185443"/>
      <w:bookmarkStart w:id="592" w:name="_Toc230190934"/>
      <w:bookmarkStart w:id="593" w:name="_Toc230262711"/>
      <w:bookmarkStart w:id="594" w:name="_Toc230816794"/>
      <w:r>
        <w:rPr>
          <w:rFonts w:hint="eastAsia"/>
          <w:spacing w:val="105"/>
        </w:rPr>
        <w:lastRenderedPageBreak/>
        <w:t>参考文</w:t>
      </w:r>
      <w:r>
        <w:rPr>
          <w:rFonts w:hint="eastAsia"/>
        </w:rPr>
        <w:t>献</w:t>
      </w:r>
      <w:bookmarkEnd w:id="586"/>
      <w:bookmarkEnd w:id="587"/>
      <w:bookmarkEnd w:id="588"/>
      <w:bookmarkEnd w:id="589"/>
      <w:bookmarkEnd w:id="590"/>
      <w:bookmarkEnd w:id="591"/>
      <w:bookmarkEnd w:id="592"/>
      <w:bookmarkEnd w:id="593"/>
      <w:bookmarkEnd w:id="594"/>
    </w:p>
    <w:p w14:paraId="148461BE" w14:textId="77777777" w:rsidR="004B2A71" w:rsidRDefault="00024BCE">
      <w:pPr>
        <w:pStyle w:val="afffff7"/>
        <w:ind w:firstLine="420"/>
      </w:pPr>
      <w:r>
        <w:rPr>
          <w:rFonts w:hint="eastAsia"/>
        </w:rPr>
        <w:t xml:space="preserve">[1] </w:t>
      </w:r>
      <w:bookmarkStart w:id="595" w:name="OLE_LINK9"/>
      <w:r>
        <w:rPr>
          <w:rFonts w:hint="eastAsia"/>
        </w:rPr>
        <w:t>GB/T 5082—2019  起重机  手势信号</w:t>
      </w:r>
      <w:bookmarkEnd w:id="595"/>
    </w:p>
    <w:p w14:paraId="35A684A0" w14:textId="77777777" w:rsidR="004B2A71" w:rsidRDefault="00024BCE">
      <w:pPr>
        <w:pStyle w:val="afffff7"/>
        <w:ind w:firstLine="420"/>
      </w:pPr>
      <w:r>
        <w:rPr>
          <w:rFonts w:hint="eastAsia"/>
        </w:rPr>
        <w:t xml:space="preserve">[2] </w:t>
      </w:r>
      <w:bookmarkStart w:id="596" w:name="OLE_LINK10"/>
      <w:r>
        <w:rPr>
          <w:rFonts w:hint="eastAsia"/>
        </w:rPr>
        <w:t>GB/T 43668—2024  物流无人机货物吊挂控制通用要求</w:t>
      </w:r>
      <w:bookmarkEnd w:id="596"/>
    </w:p>
    <w:p w14:paraId="503AB65B" w14:textId="77777777" w:rsidR="004B2A71" w:rsidRDefault="00024BCE">
      <w:pPr>
        <w:pStyle w:val="afffff7"/>
        <w:ind w:firstLine="420"/>
      </w:pPr>
      <w:r>
        <w:rPr>
          <w:rFonts w:hint="eastAsia"/>
        </w:rPr>
        <w:t>[3] T/CAMA 135—2025  农用无人驾驶航空器运输系统</w:t>
      </w:r>
    </w:p>
    <w:p w14:paraId="77729ECA" w14:textId="77777777" w:rsidR="004B2A71" w:rsidRDefault="00024BCE">
      <w:pPr>
        <w:pStyle w:val="afffff7"/>
        <w:ind w:firstLine="420"/>
      </w:pPr>
      <w:r>
        <w:rPr>
          <w:rFonts w:hint="eastAsia"/>
        </w:rPr>
        <w:t xml:space="preserve">[4] </w:t>
      </w:r>
      <w:bookmarkStart w:id="597" w:name="OLE_LINK11"/>
      <w:r>
        <w:rPr>
          <w:rFonts w:hint="eastAsia"/>
        </w:rPr>
        <w:t>T/AOPA 0074—2024  高海拔地区无人直升机电力物资</w:t>
      </w:r>
      <w:proofErr w:type="gramStart"/>
      <w:r>
        <w:rPr>
          <w:rFonts w:hint="eastAsia"/>
        </w:rPr>
        <w:t>吊运作</w:t>
      </w:r>
      <w:proofErr w:type="gramEnd"/>
      <w:r>
        <w:rPr>
          <w:rFonts w:hint="eastAsia"/>
        </w:rPr>
        <w:t>业规范</w:t>
      </w:r>
      <w:bookmarkEnd w:id="597"/>
    </w:p>
    <w:p w14:paraId="0342B481" w14:textId="77777777" w:rsidR="004B2A71" w:rsidRDefault="00024BCE">
      <w:pPr>
        <w:pStyle w:val="afffff7"/>
        <w:ind w:firstLine="420"/>
      </w:pPr>
      <w:r>
        <w:rPr>
          <w:rFonts w:hint="eastAsia"/>
        </w:rPr>
        <w:t>[5]</w:t>
      </w:r>
      <w:r w:rsidR="00B64C28">
        <w:rPr>
          <w:rFonts w:hint="eastAsia"/>
        </w:rPr>
        <w:t xml:space="preserve"> </w:t>
      </w:r>
      <w:r>
        <w:rPr>
          <w:rFonts w:hint="eastAsia"/>
        </w:rPr>
        <w:t>无人驾驶航空器飞行管理暂行条例（国务院、中央军委〔2023〕761号）</w:t>
      </w:r>
    </w:p>
    <w:p w14:paraId="31137BED" w14:textId="77777777" w:rsidR="004B2A71" w:rsidRDefault="00024BCE">
      <w:pPr>
        <w:pStyle w:val="afffff7"/>
        <w:ind w:firstLine="420"/>
      </w:pPr>
      <w:r>
        <w:rPr>
          <w:rFonts w:hint="eastAsia"/>
        </w:rPr>
        <w:t>[6]</w:t>
      </w:r>
      <w:r w:rsidR="00B64C28">
        <w:rPr>
          <w:rFonts w:hint="eastAsia"/>
        </w:rPr>
        <w:t xml:space="preserve"> </w:t>
      </w:r>
      <w:r>
        <w:rPr>
          <w:rFonts w:hint="eastAsia"/>
        </w:rPr>
        <w:t>民用无人驾驶航空器事件信息管理办法（民航</w:t>
      </w:r>
      <w:proofErr w:type="gramStart"/>
      <w:r>
        <w:rPr>
          <w:rFonts w:hint="eastAsia"/>
        </w:rPr>
        <w:t>规</w:t>
      </w:r>
      <w:proofErr w:type="gramEnd"/>
      <w:r>
        <w:rPr>
          <w:rFonts w:hint="eastAsia"/>
        </w:rPr>
        <w:t>〔2025〕15号）</w:t>
      </w:r>
    </w:p>
    <w:p w14:paraId="5385FC61" w14:textId="77777777" w:rsidR="004B2A71" w:rsidRDefault="00024BCE">
      <w:pPr>
        <w:pStyle w:val="afffff7"/>
        <w:ind w:firstLine="420"/>
      </w:pPr>
      <w:r>
        <w:rPr>
          <w:rFonts w:hint="eastAsia"/>
        </w:rPr>
        <w:t>[7] 微功率短距离无线电发射设备目录和技术要求（工信部〔2019〕52号）</w:t>
      </w:r>
    </w:p>
    <w:p w14:paraId="562FF871" w14:textId="77777777" w:rsidR="004B2A71" w:rsidRDefault="00024BCE">
      <w:pPr>
        <w:pStyle w:val="afffff7"/>
        <w:ind w:firstLineChars="0" w:firstLine="0"/>
        <w:jc w:val="center"/>
      </w:pPr>
      <w:bookmarkStart w:id="598" w:name="BookMark8"/>
      <w:bookmarkEnd w:id="585"/>
      <w:r>
        <w:rPr>
          <w:noProof/>
        </w:rPr>
        <w:drawing>
          <wp:inline distT="0" distB="0" distL="0" distR="0" wp14:anchorId="340128EA" wp14:editId="2B8B709A">
            <wp:extent cx="1485900" cy="317500"/>
            <wp:effectExtent l="0" t="0" r="0" b="6350"/>
            <wp:docPr id="398302317" name="图片 3"/>
            <wp:cNvGraphicFramePr/>
            <a:graphic xmlns:a="http://schemas.openxmlformats.org/drawingml/2006/main">
              <a:graphicData uri="http://schemas.openxmlformats.org/drawingml/2006/picture">
                <pic:pic xmlns:pic="http://schemas.openxmlformats.org/drawingml/2006/picture">
                  <pic:nvPicPr>
                    <pic:cNvPr id="398302317" name="图片 3"/>
                    <pic:cNvPicPr/>
                  </pic:nvPicPr>
                  <pic:blipFill>
                    <a:blip r:embed="rId5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598"/>
    </w:p>
    <w:sectPr w:rsidR="004B2A71" w:rsidSect="000F3E3E">
      <w:headerReference w:type="even" r:id="rId57"/>
      <w:headerReference w:type="default" r:id="rId58"/>
      <w:footerReference w:type="even" r:id="rId59"/>
      <w:footerReference w:type="default" r:id="rId60"/>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22D3B2" w14:textId="77777777" w:rsidR="0033424A" w:rsidRDefault="0033424A">
      <w:pPr>
        <w:spacing w:line="240" w:lineRule="auto"/>
      </w:pPr>
      <w:r>
        <w:separator/>
      </w:r>
    </w:p>
  </w:endnote>
  <w:endnote w:type="continuationSeparator" w:id="0">
    <w:p w14:paraId="771ECA53" w14:textId="77777777" w:rsidR="0033424A" w:rsidRDefault="0033424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F90D50" w14:textId="77777777" w:rsidR="008A62CC" w:rsidRDefault="008A62CC">
    <w:pPr>
      <w:pStyle w:val="affff0"/>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6AD22" w14:textId="38444760" w:rsidR="008A62CC" w:rsidRPr="000F3E3E" w:rsidRDefault="000F3E3E" w:rsidP="000F3E3E">
    <w:pPr>
      <w:pStyle w:val="afffff3"/>
    </w:pPr>
    <w:r>
      <w:fldChar w:fldCharType="begin"/>
    </w:r>
    <w:r>
      <w:instrText xml:space="preserve"> PAGE   \* MERGEFORMAT \* MERGEFORMAT </w:instrText>
    </w:r>
    <w:r>
      <w:fldChar w:fldCharType="separate"/>
    </w:r>
    <w:r>
      <w:rPr>
        <w:noProof/>
      </w:rPr>
      <w:t>4</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C5A72" w14:textId="77777777" w:rsidR="008A62CC" w:rsidRDefault="008A62CC" w:rsidP="000F3E3E">
    <w:pPr>
      <w:pStyle w:val="afffff4"/>
    </w:pPr>
    <w:r>
      <w:fldChar w:fldCharType="begin"/>
    </w:r>
    <w:r>
      <w:instrText>PAGE   \* MERGEFORMAT</w:instrText>
    </w:r>
    <w:r>
      <w:fldChar w:fldCharType="separate"/>
    </w:r>
    <w:r w:rsidR="00B64C28" w:rsidRPr="00B64C28">
      <w:rPr>
        <w:noProof/>
        <w:lang w:val="zh-CN"/>
      </w:rPr>
      <w:t>5</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52D64" w14:textId="07B03DE7" w:rsidR="008A62CC" w:rsidRPr="000F3E3E" w:rsidRDefault="000F3E3E" w:rsidP="000F3E3E">
    <w:pPr>
      <w:pStyle w:val="afffff3"/>
    </w:pPr>
    <w:r>
      <w:fldChar w:fldCharType="begin"/>
    </w:r>
    <w:r>
      <w:instrText xml:space="preserve"> PAGE   \* MERGEFORMAT \* MERGEFORMAT </w:instrText>
    </w:r>
    <w:r>
      <w:fldChar w:fldCharType="separate"/>
    </w:r>
    <w:r>
      <w:rPr>
        <w:noProof/>
      </w:rPr>
      <w:t>6</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A0A98" w14:textId="77777777" w:rsidR="008A62CC" w:rsidRDefault="008A62CC" w:rsidP="000F3E3E">
    <w:pPr>
      <w:pStyle w:val="afffff4"/>
    </w:pPr>
    <w:r>
      <w:fldChar w:fldCharType="begin"/>
    </w:r>
    <w:r>
      <w:instrText>PAGE   \* MERGEFORMAT</w:instrText>
    </w:r>
    <w:r>
      <w:fldChar w:fldCharType="separate"/>
    </w:r>
    <w:r>
      <w:rPr>
        <w:lang w:val="zh-CN"/>
      </w:rPr>
      <w:t>5</w:t>
    </w:r>
    <w: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C4402" w14:textId="257E0E7A" w:rsidR="008A62CC" w:rsidRPr="000F3E3E" w:rsidRDefault="000F3E3E" w:rsidP="000F3E3E">
    <w:pPr>
      <w:pStyle w:val="afffff3"/>
    </w:pPr>
    <w:r>
      <w:fldChar w:fldCharType="begin"/>
    </w:r>
    <w:r>
      <w:instrText xml:space="preserve"> PAGE   \* MERGEFORMAT \* MERGEFORMAT </w:instrText>
    </w:r>
    <w:r>
      <w:fldChar w:fldCharType="separate"/>
    </w:r>
    <w:r>
      <w:rPr>
        <w:noProof/>
      </w:rPr>
      <w:t>7</w:t>
    </w:r>
    <w: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27E08" w14:textId="77777777" w:rsidR="008A62CC" w:rsidRDefault="008A62CC" w:rsidP="000F3E3E">
    <w:pPr>
      <w:pStyle w:val="afffff4"/>
    </w:pPr>
    <w:r>
      <w:fldChar w:fldCharType="begin"/>
    </w:r>
    <w:r>
      <w:instrText>PAGE   \* MERGEFORMAT</w:instrText>
    </w:r>
    <w:r>
      <w:fldChar w:fldCharType="separate"/>
    </w:r>
    <w:r w:rsidR="00B64C28" w:rsidRPr="00B64C28">
      <w:rPr>
        <w:noProof/>
        <w:lang w:val="zh-CN"/>
      </w:rPr>
      <w:t>7</w:t>
    </w:r>
    <w: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DAC58" w14:textId="7DB18D17" w:rsidR="008A62CC" w:rsidRPr="000F3E3E" w:rsidRDefault="000F3E3E" w:rsidP="000F3E3E">
    <w:pPr>
      <w:pStyle w:val="afffff3"/>
    </w:pPr>
    <w:r>
      <w:fldChar w:fldCharType="begin"/>
    </w:r>
    <w:r>
      <w:instrText xml:space="preserve"> PAGE   \* MERGEFORMAT \* MERGEFORMAT </w:instrText>
    </w:r>
    <w:r>
      <w:fldChar w:fldCharType="separate"/>
    </w:r>
    <w:r>
      <w:rPr>
        <w:noProof/>
      </w:rPr>
      <w:t>8</w:t>
    </w:r>
    <w: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563FE" w14:textId="77777777" w:rsidR="008A62CC" w:rsidRDefault="008A62CC" w:rsidP="000F3E3E">
    <w:pPr>
      <w:pStyle w:val="afffff4"/>
    </w:pPr>
    <w:r>
      <w:fldChar w:fldCharType="begin"/>
    </w:r>
    <w:r>
      <w:instrText>PAGE   \* MERGEFORMAT</w:instrText>
    </w:r>
    <w:r>
      <w:fldChar w:fldCharType="separate"/>
    </w:r>
    <w:r>
      <w:rPr>
        <w:lang w:val="zh-CN"/>
      </w:rPr>
      <w:t>5</w:t>
    </w:r>
    <w: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1EC7C" w14:textId="0E867554" w:rsidR="008A62CC" w:rsidRPr="000F3E3E" w:rsidRDefault="000F3E3E" w:rsidP="000F3E3E">
    <w:pPr>
      <w:pStyle w:val="afffff3"/>
    </w:pPr>
    <w:r>
      <w:fldChar w:fldCharType="begin"/>
    </w:r>
    <w:r>
      <w:instrText xml:space="preserve"> PAGE   \* MERGEFORMAT \* MERGEFORMAT </w:instrText>
    </w:r>
    <w:r>
      <w:fldChar w:fldCharType="separate"/>
    </w:r>
    <w:r>
      <w:rPr>
        <w:noProof/>
      </w:rPr>
      <w:t>9</w:t>
    </w:r>
    <w: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0B0ED3" w14:textId="77777777" w:rsidR="008A62CC" w:rsidRDefault="008A62CC" w:rsidP="000F3E3E">
    <w:pPr>
      <w:pStyle w:val="afffff4"/>
    </w:pPr>
    <w:r>
      <w:fldChar w:fldCharType="begin"/>
    </w:r>
    <w:r>
      <w:instrText>PAGE   \* MERGEFORMAT</w:instrText>
    </w:r>
    <w:r>
      <w:fldChar w:fldCharType="separate"/>
    </w:r>
    <w:r w:rsidR="00B64C28" w:rsidRPr="00B64C28">
      <w:rPr>
        <w:noProof/>
        <w:lang w:val="zh-CN"/>
      </w:rPr>
      <w:t>9</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F11409" w14:textId="77777777" w:rsidR="008A62CC" w:rsidRDefault="008A62CC">
    <w:pPr>
      <w:pStyle w:val="affff0"/>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A617E" w14:textId="4CF55ACA" w:rsidR="008A62CC" w:rsidRPr="000F3E3E" w:rsidRDefault="000F3E3E" w:rsidP="000F3E3E">
    <w:pPr>
      <w:pStyle w:val="afffff3"/>
    </w:pPr>
    <w:r>
      <w:fldChar w:fldCharType="begin"/>
    </w:r>
    <w:r>
      <w:instrText xml:space="preserve"> PAGE   \* MERGEFORMAT \* MERGEFORMAT </w:instrText>
    </w:r>
    <w:r>
      <w:fldChar w:fldCharType="separate"/>
    </w:r>
    <w:r>
      <w:rPr>
        <w:noProof/>
      </w:rPr>
      <w:t>10</w:t>
    </w:r>
    <w: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E8FBF" w14:textId="77777777" w:rsidR="008A62CC" w:rsidRDefault="008A62CC" w:rsidP="000F3E3E">
    <w:pPr>
      <w:pStyle w:val="afffff4"/>
    </w:pPr>
    <w:r>
      <w:fldChar w:fldCharType="begin"/>
    </w:r>
    <w:r>
      <w:instrText>PAGE   \* MERGEFORMAT</w:instrText>
    </w:r>
    <w:r>
      <w:fldChar w:fldCharType="separate"/>
    </w:r>
    <w:r>
      <w:rPr>
        <w:lang w:val="zh-CN"/>
      </w:rPr>
      <w:t>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E2A04A" w14:textId="77777777" w:rsidR="008A62CC" w:rsidRDefault="008A62CC">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43E79" w14:textId="1FB447E6" w:rsidR="00B64C28" w:rsidRPr="000F3E3E" w:rsidRDefault="000F3E3E" w:rsidP="000F3E3E">
    <w:pPr>
      <w:pStyle w:val="afffff3"/>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32404" w14:textId="77777777" w:rsidR="00B64C28" w:rsidRDefault="00B64C28" w:rsidP="000F3E3E">
    <w:pPr>
      <w:pStyle w:val="afffff4"/>
    </w:pPr>
    <w:r>
      <w:fldChar w:fldCharType="begin"/>
    </w:r>
    <w:r>
      <w:instrText>PAGE   \* MERGEFORMAT</w:instrText>
    </w:r>
    <w:r>
      <w:fldChar w:fldCharType="separate"/>
    </w:r>
    <w:r w:rsidRPr="00B64C28">
      <w:rPr>
        <w:noProof/>
        <w:lang w:val="zh-CN"/>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A55EC" w14:textId="055BC44E" w:rsidR="000F3E3E" w:rsidRPr="000F3E3E" w:rsidRDefault="000F3E3E" w:rsidP="000F3E3E">
    <w:pPr>
      <w:pStyle w:val="afffff3"/>
    </w:pPr>
    <w:r>
      <w:fldChar w:fldCharType="begin"/>
    </w:r>
    <w:r>
      <w:instrText xml:space="preserve"> PAGE   \* MERGEFORMAT \* MERGEFORMAT </w:instrText>
    </w:r>
    <w:r>
      <w:fldChar w:fldCharType="separate"/>
    </w:r>
    <w:r>
      <w:rPr>
        <w:noProof/>
      </w:rPr>
      <w:t>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39B78" w14:textId="77777777" w:rsidR="000F3E3E" w:rsidRDefault="000F3E3E" w:rsidP="000F3E3E">
    <w:pPr>
      <w:pStyle w:val="afffff4"/>
    </w:pPr>
    <w:r>
      <w:fldChar w:fldCharType="begin"/>
    </w:r>
    <w:r>
      <w:instrText>PAGE   \* MERGEFORMAT</w:instrText>
    </w:r>
    <w:r>
      <w:fldChar w:fldCharType="separate"/>
    </w:r>
    <w:r w:rsidRPr="00B64C28">
      <w:rPr>
        <w:noProof/>
        <w:lang w:val="zh-CN"/>
      </w:rPr>
      <w:t>I</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EFCEB" w14:textId="685BEF02" w:rsidR="008A62CC" w:rsidRPr="000F3E3E" w:rsidRDefault="000F3E3E" w:rsidP="000F3E3E">
    <w:pPr>
      <w:pStyle w:val="afffff3"/>
    </w:pPr>
    <w:r>
      <w:fldChar w:fldCharType="begin"/>
    </w:r>
    <w:r>
      <w:instrText xml:space="preserve"> PAGE   \* MERGEFORMAT \* MERGEFORMAT </w:instrText>
    </w:r>
    <w:r>
      <w:fldChar w:fldCharType="separate"/>
    </w:r>
    <w:r>
      <w:rPr>
        <w:noProof/>
      </w:rPr>
      <w:t>II</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70F34" w14:textId="77777777" w:rsidR="008A62CC" w:rsidRDefault="008A62CC" w:rsidP="000F3E3E">
    <w:pPr>
      <w:pStyle w:val="afffff4"/>
    </w:pPr>
    <w:r>
      <w:fldChar w:fldCharType="begin"/>
    </w:r>
    <w:r>
      <w:instrText>PAGE   \* MERGEFORMAT</w:instrText>
    </w:r>
    <w:r>
      <w:fldChar w:fldCharType="separate"/>
    </w:r>
    <w:r w:rsidR="00B64C28" w:rsidRPr="00B64C28">
      <w:rPr>
        <w:noProof/>
        <w:lang w:val="zh-CN"/>
      </w:rPr>
      <w:t>III</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4781FA" w14:textId="77777777" w:rsidR="0033424A" w:rsidRDefault="0033424A">
      <w:pPr>
        <w:spacing w:line="240" w:lineRule="auto"/>
      </w:pPr>
      <w:r>
        <w:separator/>
      </w:r>
    </w:p>
  </w:footnote>
  <w:footnote w:type="continuationSeparator" w:id="0">
    <w:p w14:paraId="1A1B6222" w14:textId="77777777" w:rsidR="0033424A" w:rsidRDefault="0033424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04AA4" w14:textId="77777777" w:rsidR="008A62CC" w:rsidRDefault="008A62CC">
    <w:pPr>
      <w:pStyle w:val="affff2"/>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9EE26" w14:textId="1DF34ACB" w:rsidR="008A62CC" w:rsidRPr="000F3E3E" w:rsidRDefault="000F3E3E" w:rsidP="000F3E3E">
    <w:pPr>
      <w:pStyle w:val="afffffd"/>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T/GXAS XXXX—XXXX</w:t>
    </w:r>
    <w:r>
      <w:rPr>
        <w:rFonts w:hint="eastAsia"/>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C50F10" w14:textId="3A2000F0" w:rsidR="008A62CC" w:rsidRDefault="008A62CC" w:rsidP="000F3E3E">
    <w:pPr>
      <w:pStyle w:val="afffffc"/>
      <w:rPr>
        <w:rFonts w:hint="eastAsia"/>
      </w:rPr>
    </w:pPr>
    <w:r>
      <w:fldChar w:fldCharType="begin"/>
    </w:r>
    <w:r>
      <w:instrText xml:space="preserve"> STYLEREF  标准文件_文件编号  \* MERGEFORMAT </w:instrText>
    </w:r>
    <w:r>
      <w:fldChar w:fldCharType="separate"/>
    </w:r>
    <w:r w:rsidR="000F3E3E">
      <w:rPr>
        <w:rFonts w:hint="eastAsia"/>
        <w:noProof/>
      </w:rPr>
      <w:t>T/GXAS XXXX—XXXX</w:t>
    </w:r>
    <w: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1CF52" w14:textId="05B0A396" w:rsidR="008A62CC" w:rsidRPr="000F3E3E" w:rsidRDefault="000F3E3E" w:rsidP="000F3E3E">
    <w:pPr>
      <w:pStyle w:val="afffffd"/>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T/GXAS XXXX—XXXX</w:t>
    </w:r>
    <w:r>
      <w:rPr>
        <w:rFonts w:hint="eastAsia"/>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467378" w14:textId="77777777" w:rsidR="008A62CC" w:rsidRDefault="008A62CC" w:rsidP="000F3E3E">
    <w:pPr>
      <w:pStyle w:val="afffffc"/>
      <w:rPr>
        <w:rFonts w:hint="eastAsia"/>
      </w:rPr>
    </w:pPr>
    <w:r>
      <w:fldChar w:fldCharType="begin"/>
    </w:r>
    <w:r>
      <w:instrText xml:space="preserve"> STYLEREF  标准文件_文件编号  \* MERGEFORMAT </w:instrText>
    </w:r>
    <w:r>
      <w:fldChar w:fldCharType="separate"/>
    </w:r>
    <w:r>
      <w:t>T/GXAS XXXX</w:t>
    </w:r>
    <w:r>
      <w:t>—</w:t>
    </w:r>
    <w:r>
      <w:t>XXXX</w:t>
    </w:r>
    <w: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28F9C" w14:textId="12F86DD5" w:rsidR="008A62CC" w:rsidRPr="000F3E3E" w:rsidRDefault="000F3E3E" w:rsidP="000F3E3E">
    <w:pPr>
      <w:pStyle w:val="afffffd"/>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T/GXAS XXXX—XXXX</w:t>
    </w:r>
    <w:r>
      <w:rPr>
        <w:rFonts w:hint="eastAsia"/>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D2B81" w14:textId="2CAA7FCD" w:rsidR="008A62CC" w:rsidRDefault="008A62CC" w:rsidP="000F3E3E">
    <w:pPr>
      <w:pStyle w:val="afffffc"/>
      <w:rPr>
        <w:rFonts w:hint="eastAsia"/>
      </w:rPr>
    </w:pPr>
    <w:r>
      <w:fldChar w:fldCharType="begin"/>
    </w:r>
    <w:r>
      <w:instrText xml:space="preserve"> STYLEREF  标准文件_文件编号  \* MERGEFORMAT </w:instrText>
    </w:r>
    <w:r>
      <w:fldChar w:fldCharType="separate"/>
    </w:r>
    <w:r w:rsidR="000F3E3E">
      <w:rPr>
        <w:rFonts w:hint="eastAsia"/>
        <w:noProof/>
      </w:rPr>
      <w:t>T/GXAS XXXX—XXXX</w:t>
    </w:r>
    <w: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A06C2" w14:textId="570ED171" w:rsidR="008A62CC" w:rsidRPr="000F3E3E" w:rsidRDefault="000F3E3E" w:rsidP="000F3E3E">
    <w:pPr>
      <w:pStyle w:val="afffffd"/>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T/GXAS XXXX—XXXX</w:t>
    </w:r>
    <w:r>
      <w:rPr>
        <w:rFonts w:hint="eastAsia"/>
      </w:rPr>
      <w:fldChar w:fldCharType="end"/>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0A10A" w14:textId="77777777" w:rsidR="008A62CC" w:rsidRDefault="008A62CC" w:rsidP="000F3E3E">
    <w:pPr>
      <w:pStyle w:val="afffffc"/>
      <w:rPr>
        <w:rFonts w:hint="eastAsia"/>
      </w:rPr>
    </w:pPr>
    <w:r>
      <w:fldChar w:fldCharType="begin"/>
    </w:r>
    <w:r>
      <w:instrText xml:space="preserve"> STYLEREF  标准文件_文件编号  \* MERGEFORMAT </w:instrText>
    </w:r>
    <w:r>
      <w:fldChar w:fldCharType="separate"/>
    </w:r>
    <w:r>
      <w:t>T/GXAS XXXX</w:t>
    </w:r>
    <w:r>
      <w:t>—</w:t>
    </w:r>
    <w:r>
      <w:t>XXXX</w:t>
    </w:r>
    <w: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4F6BA" w14:textId="7ADCEDC9" w:rsidR="008A62CC" w:rsidRPr="000F3E3E" w:rsidRDefault="000F3E3E" w:rsidP="000F3E3E">
    <w:pPr>
      <w:pStyle w:val="afffffd"/>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T/GXAS XXXX—XXXX</w:t>
    </w:r>
    <w:r>
      <w:rPr>
        <w:rFonts w:hint="eastAsia"/>
      </w:rPr>
      <w:fldChar w:fldCharType="end"/>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47094" w14:textId="5C25DCB4" w:rsidR="008A62CC" w:rsidRDefault="008A62CC" w:rsidP="000F3E3E">
    <w:pPr>
      <w:pStyle w:val="afffffc"/>
      <w:rPr>
        <w:rFonts w:hint="eastAsia"/>
      </w:rPr>
    </w:pPr>
    <w:r>
      <w:fldChar w:fldCharType="begin"/>
    </w:r>
    <w:r>
      <w:instrText xml:space="preserve"> STYLEREF  标准文件_文件编号  \* MERGEFORMAT </w:instrText>
    </w:r>
    <w:r>
      <w:fldChar w:fldCharType="separate"/>
    </w:r>
    <w:r w:rsidR="000F3E3E">
      <w:rPr>
        <w:rFonts w:hint="eastAsia"/>
        <w:noProof/>
      </w:rPr>
      <w:t>T/GXAS XXXX—XXXX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5B06E0" w14:textId="77777777" w:rsidR="008A62CC" w:rsidRDefault="008A62CC">
    <w:pPr>
      <w:pStyle w:val="affff2"/>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0F8A3" w14:textId="4482E73D" w:rsidR="008A62CC" w:rsidRPr="000F3E3E" w:rsidRDefault="000F3E3E" w:rsidP="000F3E3E">
    <w:pPr>
      <w:pStyle w:val="afffffd"/>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T/GXAS XXXX—XXXX</w:t>
    </w:r>
    <w:r>
      <w:rPr>
        <w:rFonts w:hint="eastAsia"/>
      </w:rPr>
      <w:fldChar w:fldCharType="end"/>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12E6C" w14:textId="77777777" w:rsidR="008A62CC" w:rsidRDefault="008A62CC" w:rsidP="000F3E3E">
    <w:pPr>
      <w:pStyle w:val="afffffc"/>
      <w:rPr>
        <w:rFonts w:hint="eastAsia"/>
      </w:rPr>
    </w:pPr>
    <w:r>
      <w:fldChar w:fldCharType="begin"/>
    </w:r>
    <w:r>
      <w:instrText xml:space="preserve"> STYLEREF  标准文件_文件编号  \* MERGEFORMAT </w:instrText>
    </w:r>
    <w:r>
      <w:fldChar w:fldCharType="separate"/>
    </w:r>
    <w:r>
      <w:t>T/GXAS XXXX</w:t>
    </w:r>
    <w:r>
      <w:t>—</w:t>
    </w:r>
    <w:r>
      <w:t>XXXX</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94827" w14:textId="77777777" w:rsidR="008A62CC" w:rsidRDefault="008A62CC">
    <w:pPr>
      <w:pStyle w:val="affff2"/>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8CAEC" w14:textId="76E007E5" w:rsidR="00B64C28" w:rsidRPr="000F3E3E" w:rsidRDefault="000F3E3E" w:rsidP="000F3E3E">
    <w:pPr>
      <w:pStyle w:val="afffffd"/>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T/GXAS XXXX—XXXX</w:t>
    </w:r>
    <w:r>
      <w:rPr>
        <w:rFonts w:hint="eastAsia"/>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DE870" w14:textId="18A5689D" w:rsidR="00B64C28" w:rsidRDefault="00B64C28" w:rsidP="000F3E3E">
    <w:pPr>
      <w:pStyle w:val="afffffc"/>
      <w:rPr>
        <w:rFonts w:hint="eastAsia"/>
      </w:rPr>
    </w:pPr>
    <w:r>
      <w:fldChar w:fldCharType="begin"/>
    </w:r>
    <w:r>
      <w:instrText xml:space="preserve"> STYLEREF  标准文件_文件编号  \* MERGEFORMAT </w:instrText>
    </w:r>
    <w:r>
      <w:fldChar w:fldCharType="separate"/>
    </w:r>
    <w:r w:rsidR="000F3E3E">
      <w:rPr>
        <w:rFonts w:hint="eastAsia"/>
        <w:noProof/>
      </w:rPr>
      <w:t>T/GXAS XXXX—XXXX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3B3F1" w14:textId="014ED4D4" w:rsidR="000F3E3E" w:rsidRPr="000F3E3E" w:rsidRDefault="000F3E3E" w:rsidP="000F3E3E">
    <w:pPr>
      <w:pStyle w:val="afffffd"/>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noProof/>
      </w:rPr>
      <w:t>T/GXAS XXXX—XXXX</w:t>
    </w:r>
    <w:r>
      <w:rPr>
        <w:rFonts w:hint="eastAsia"/>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83F92" w14:textId="77777777" w:rsidR="000F3E3E" w:rsidRDefault="000F3E3E" w:rsidP="000F3E3E">
    <w:pPr>
      <w:pStyle w:val="afffffc"/>
      <w:rPr>
        <w:rFonts w:hint="eastAsia"/>
      </w:rPr>
    </w:pPr>
    <w:r>
      <w:fldChar w:fldCharType="begin"/>
    </w:r>
    <w:r>
      <w:instrText xml:space="preserve"> STYLEREF  标准文件_文件编号  \* MERGEFORMAT </w:instrText>
    </w:r>
    <w:r>
      <w:fldChar w:fldCharType="separate"/>
    </w:r>
    <w:r>
      <w:rPr>
        <w:rFonts w:hint="eastAsia"/>
        <w:noProof/>
      </w:rPr>
      <w:t>T/GXAS XXXX—XXXX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08805" w14:textId="4C6A044F" w:rsidR="008A62CC" w:rsidRPr="000F3E3E" w:rsidRDefault="000F3E3E" w:rsidP="000F3E3E">
    <w:pPr>
      <w:pStyle w:val="afffffd"/>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T/GXAS XXXX—XXXX</w:t>
    </w:r>
    <w:r>
      <w:rPr>
        <w:rFonts w:hint="eastAsia"/>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A8A50" w14:textId="79AA74F2" w:rsidR="008A62CC" w:rsidRDefault="008A62CC" w:rsidP="000F3E3E">
    <w:pPr>
      <w:pStyle w:val="afffffc"/>
      <w:rPr>
        <w:rFonts w:hint="eastAsia"/>
      </w:rPr>
    </w:pPr>
    <w:r>
      <w:fldChar w:fldCharType="begin"/>
    </w:r>
    <w:r>
      <w:instrText xml:space="preserve"> STYLEREF  标准文件_文件编号  \* MERGEFORMAT </w:instrText>
    </w:r>
    <w:r>
      <w:fldChar w:fldCharType="separate"/>
    </w:r>
    <w:r w:rsidR="000F3E3E">
      <w:rPr>
        <w:rFonts w:hint="eastAsia"/>
        <w:noProof/>
      </w:rPr>
      <w:t>T/GXAS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3544" w:firstLine="0"/>
      </w:pPr>
    </w:lvl>
    <w:lvl w:ilvl="1">
      <w:start w:val="1"/>
      <w:numFmt w:val="decimal"/>
      <w:lvlText w:val="%1.%2"/>
      <w:lvlJc w:val="left"/>
      <w:pPr>
        <w:tabs>
          <w:tab w:val="left" w:pos="4536"/>
        </w:tabs>
        <w:ind w:left="4536" w:hanging="567"/>
      </w:pPr>
    </w:lvl>
    <w:lvl w:ilvl="2">
      <w:start w:val="1"/>
      <w:numFmt w:val="decimal"/>
      <w:lvlText w:val="%1.%2.%3"/>
      <w:lvlJc w:val="left"/>
      <w:pPr>
        <w:tabs>
          <w:tab w:val="left" w:pos="4961"/>
        </w:tabs>
        <w:ind w:left="4961" w:hanging="567"/>
      </w:pPr>
    </w:lvl>
    <w:lvl w:ilvl="3">
      <w:start w:val="1"/>
      <w:numFmt w:val="decimal"/>
      <w:lvlText w:val="%1.%2.%3.%4"/>
      <w:lvlJc w:val="left"/>
      <w:pPr>
        <w:tabs>
          <w:tab w:val="left" w:pos="5528"/>
        </w:tabs>
        <w:ind w:left="5528" w:hanging="708"/>
      </w:pPr>
    </w:lvl>
    <w:lvl w:ilvl="4">
      <w:start w:val="1"/>
      <w:numFmt w:val="decimal"/>
      <w:lvlText w:val="%1.%2.%3.%4.%5"/>
      <w:lvlJc w:val="left"/>
      <w:pPr>
        <w:tabs>
          <w:tab w:val="left" w:pos="6095"/>
        </w:tabs>
        <w:ind w:left="6095" w:hanging="850"/>
      </w:pPr>
    </w:lvl>
    <w:lvl w:ilvl="5">
      <w:start w:val="1"/>
      <w:numFmt w:val="decimal"/>
      <w:lvlText w:val="%1.%2.%3.%4.%5.%6"/>
      <w:lvlJc w:val="left"/>
      <w:pPr>
        <w:tabs>
          <w:tab w:val="left" w:pos="6804"/>
        </w:tabs>
        <w:ind w:left="6804" w:hanging="1134"/>
      </w:pPr>
    </w:lvl>
    <w:lvl w:ilvl="6">
      <w:start w:val="1"/>
      <w:numFmt w:val="decimal"/>
      <w:lvlText w:val="%1.%2.%3.%4.%5.%6.%7"/>
      <w:lvlJc w:val="left"/>
      <w:pPr>
        <w:tabs>
          <w:tab w:val="left" w:pos="7371"/>
        </w:tabs>
        <w:ind w:left="7371" w:hanging="1276"/>
      </w:pPr>
    </w:lvl>
    <w:lvl w:ilvl="7">
      <w:start w:val="1"/>
      <w:numFmt w:val="decimal"/>
      <w:lvlText w:val="%1.%2.%3.%4.%5.%6.%7.%8"/>
      <w:lvlJc w:val="left"/>
      <w:pPr>
        <w:tabs>
          <w:tab w:val="left" w:pos="7938"/>
        </w:tabs>
        <w:ind w:left="7938" w:hanging="1418"/>
      </w:pPr>
    </w:lvl>
    <w:lvl w:ilvl="8">
      <w:start w:val="1"/>
      <w:numFmt w:val="decimal"/>
      <w:lvlText w:val="%1.%2.%3.%4.%5.%6.%7.%8.%9"/>
      <w:lvlJc w:val="left"/>
      <w:pPr>
        <w:tabs>
          <w:tab w:val="left" w:pos="8646"/>
        </w:tabs>
        <w:ind w:left="8646"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426029677">
    <w:abstractNumId w:val="0"/>
  </w:num>
  <w:num w:numId="2" w16cid:durableId="586883662">
    <w:abstractNumId w:val="27"/>
  </w:num>
  <w:num w:numId="3" w16cid:durableId="1476528712">
    <w:abstractNumId w:val="5"/>
  </w:num>
  <w:num w:numId="4" w16cid:durableId="973558432">
    <w:abstractNumId w:val="23"/>
  </w:num>
  <w:num w:numId="5" w16cid:durableId="1872716822">
    <w:abstractNumId w:val="18"/>
  </w:num>
  <w:num w:numId="6" w16cid:durableId="1208760222">
    <w:abstractNumId w:val="13"/>
  </w:num>
  <w:num w:numId="7" w16cid:durableId="1549876349">
    <w:abstractNumId w:val="8"/>
  </w:num>
  <w:num w:numId="8" w16cid:durableId="1376732465">
    <w:abstractNumId w:val="3"/>
  </w:num>
  <w:num w:numId="9" w16cid:durableId="742334269">
    <w:abstractNumId w:val="9"/>
  </w:num>
  <w:num w:numId="10" w16cid:durableId="1923177682">
    <w:abstractNumId w:val="16"/>
  </w:num>
  <w:num w:numId="11" w16cid:durableId="781651984">
    <w:abstractNumId w:val="25"/>
  </w:num>
  <w:num w:numId="12" w16cid:durableId="190268684">
    <w:abstractNumId w:val="11"/>
  </w:num>
  <w:num w:numId="13" w16cid:durableId="791096575">
    <w:abstractNumId w:val="12"/>
  </w:num>
  <w:num w:numId="14" w16cid:durableId="1356465386">
    <w:abstractNumId w:val="7"/>
  </w:num>
  <w:num w:numId="15" w16cid:durableId="642124352">
    <w:abstractNumId w:val="19"/>
  </w:num>
  <w:num w:numId="16" w16cid:durableId="247232652">
    <w:abstractNumId w:val="21"/>
  </w:num>
  <w:num w:numId="17" w16cid:durableId="52585284">
    <w:abstractNumId w:val="17"/>
  </w:num>
  <w:num w:numId="18" w16cid:durableId="930165947">
    <w:abstractNumId w:val="29"/>
  </w:num>
  <w:num w:numId="19" w16cid:durableId="1295791889">
    <w:abstractNumId w:val="15"/>
  </w:num>
  <w:num w:numId="20" w16cid:durableId="1405643222">
    <w:abstractNumId w:val="1"/>
  </w:num>
  <w:num w:numId="21" w16cid:durableId="870535471">
    <w:abstractNumId w:val="10"/>
  </w:num>
  <w:num w:numId="22" w16cid:durableId="2075158834">
    <w:abstractNumId w:val="30"/>
  </w:num>
  <w:num w:numId="23" w16cid:durableId="901870466">
    <w:abstractNumId w:val="20"/>
  </w:num>
  <w:num w:numId="24" w16cid:durableId="654459662">
    <w:abstractNumId w:val="6"/>
  </w:num>
  <w:num w:numId="25" w16cid:durableId="1037005438">
    <w:abstractNumId w:val="26"/>
  </w:num>
  <w:num w:numId="26" w16cid:durableId="2002538144">
    <w:abstractNumId w:val="28"/>
  </w:num>
  <w:num w:numId="27" w16cid:durableId="241375232">
    <w:abstractNumId w:val="2"/>
  </w:num>
  <w:num w:numId="28" w16cid:durableId="1577475409">
    <w:abstractNumId w:val="4"/>
  </w:num>
  <w:num w:numId="29" w16cid:durableId="332337323">
    <w:abstractNumId w:val="14"/>
  </w:num>
  <w:num w:numId="30" w16cid:durableId="1567380804">
    <w:abstractNumId w:val="24"/>
  </w:num>
  <w:num w:numId="31" w16cid:durableId="127339185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8"/>
  <w:bordersDoNotSurroundHeader/>
  <w:bordersDoNotSurroundFooter/>
  <w:proofState w:spelling="clean" w:grammar="clean"/>
  <w:documentProtection w:edit="forms" w:enforcement="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6760"/>
    <w:rsid w:val="0000040A"/>
    <w:rsid w:val="00000A94"/>
    <w:rsid w:val="00001972"/>
    <w:rsid w:val="00001D9A"/>
    <w:rsid w:val="00007B3A"/>
    <w:rsid w:val="000107E0"/>
    <w:rsid w:val="00011FDE"/>
    <w:rsid w:val="00012FFD"/>
    <w:rsid w:val="00014162"/>
    <w:rsid w:val="00014340"/>
    <w:rsid w:val="00014F97"/>
    <w:rsid w:val="00016A9C"/>
    <w:rsid w:val="00017432"/>
    <w:rsid w:val="00022184"/>
    <w:rsid w:val="00022762"/>
    <w:rsid w:val="000238E0"/>
    <w:rsid w:val="000249DB"/>
    <w:rsid w:val="00024BCE"/>
    <w:rsid w:val="0002595E"/>
    <w:rsid w:val="00030156"/>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AD6"/>
    <w:rsid w:val="00053BD3"/>
    <w:rsid w:val="00053FDF"/>
    <w:rsid w:val="000556ED"/>
    <w:rsid w:val="00055FE2"/>
    <w:rsid w:val="0005616F"/>
    <w:rsid w:val="00060C2E"/>
    <w:rsid w:val="00061033"/>
    <w:rsid w:val="000619E9"/>
    <w:rsid w:val="000622D4"/>
    <w:rsid w:val="0006357D"/>
    <w:rsid w:val="00067F1E"/>
    <w:rsid w:val="00070252"/>
    <w:rsid w:val="00070B62"/>
    <w:rsid w:val="00071CC0"/>
    <w:rsid w:val="00071CFC"/>
    <w:rsid w:val="00072A40"/>
    <w:rsid w:val="00073C8C"/>
    <w:rsid w:val="00077B64"/>
    <w:rsid w:val="00077E93"/>
    <w:rsid w:val="00080A1C"/>
    <w:rsid w:val="00082317"/>
    <w:rsid w:val="00083D2C"/>
    <w:rsid w:val="00086AA1"/>
    <w:rsid w:val="00087A77"/>
    <w:rsid w:val="00090CA6"/>
    <w:rsid w:val="00092B8A"/>
    <w:rsid w:val="00092FB0"/>
    <w:rsid w:val="000934C5"/>
    <w:rsid w:val="00093D25"/>
    <w:rsid w:val="00093DAB"/>
    <w:rsid w:val="000943DE"/>
    <w:rsid w:val="00094D73"/>
    <w:rsid w:val="0009689F"/>
    <w:rsid w:val="00096D63"/>
    <w:rsid w:val="0009700E"/>
    <w:rsid w:val="000A0B60"/>
    <w:rsid w:val="000A0EB8"/>
    <w:rsid w:val="000A19FC"/>
    <w:rsid w:val="000A296B"/>
    <w:rsid w:val="000A4216"/>
    <w:rsid w:val="000A7311"/>
    <w:rsid w:val="000B060F"/>
    <w:rsid w:val="000B1592"/>
    <w:rsid w:val="000B1FF2"/>
    <w:rsid w:val="000B3CDA"/>
    <w:rsid w:val="000B6A0B"/>
    <w:rsid w:val="000C068E"/>
    <w:rsid w:val="000C0F6C"/>
    <w:rsid w:val="000C11DB"/>
    <w:rsid w:val="000C1492"/>
    <w:rsid w:val="000C2FBD"/>
    <w:rsid w:val="000C3C36"/>
    <w:rsid w:val="000C4AA3"/>
    <w:rsid w:val="000C4B41"/>
    <w:rsid w:val="000C57D6"/>
    <w:rsid w:val="000C6362"/>
    <w:rsid w:val="000C7666"/>
    <w:rsid w:val="000D0A9C"/>
    <w:rsid w:val="000D1795"/>
    <w:rsid w:val="000D329A"/>
    <w:rsid w:val="000D407A"/>
    <w:rsid w:val="000D4B9C"/>
    <w:rsid w:val="000D4EB6"/>
    <w:rsid w:val="000D753B"/>
    <w:rsid w:val="000E4C9E"/>
    <w:rsid w:val="000E6FD7"/>
    <w:rsid w:val="000E7144"/>
    <w:rsid w:val="000F06E1"/>
    <w:rsid w:val="000F0E3C"/>
    <w:rsid w:val="000F107D"/>
    <w:rsid w:val="000F19D5"/>
    <w:rsid w:val="000F3E3E"/>
    <w:rsid w:val="000F4050"/>
    <w:rsid w:val="000F4AEA"/>
    <w:rsid w:val="000F67E9"/>
    <w:rsid w:val="00100167"/>
    <w:rsid w:val="00104926"/>
    <w:rsid w:val="00110C02"/>
    <w:rsid w:val="00113B1E"/>
    <w:rsid w:val="0011711C"/>
    <w:rsid w:val="00120A16"/>
    <w:rsid w:val="00123F48"/>
    <w:rsid w:val="00124E4F"/>
    <w:rsid w:val="001260B7"/>
    <w:rsid w:val="001265CB"/>
    <w:rsid w:val="001319BA"/>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47F67"/>
    <w:rsid w:val="0015044C"/>
    <w:rsid w:val="001529E5"/>
    <w:rsid w:val="00152FB3"/>
    <w:rsid w:val="00153C7E"/>
    <w:rsid w:val="00156B25"/>
    <w:rsid w:val="00156E1A"/>
    <w:rsid w:val="00157894"/>
    <w:rsid w:val="00157B55"/>
    <w:rsid w:val="00160DB8"/>
    <w:rsid w:val="001642FA"/>
    <w:rsid w:val="001649EB"/>
    <w:rsid w:val="00164BAF"/>
    <w:rsid w:val="00164E0E"/>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A6C41"/>
    <w:rsid w:val="001B06E8"/>
    <w:rsid w:val="001B71D0"/>
    <w:rsid w:val="001B71EE"/>
    <w:rsid w:val="001B7D5F"/>
    <w:rsid w:val="001C04A8"/>
    <w:rsid w:val="001C2C03"/>
    <w:rsid w:val="001C42F7"/>
    <w:rsid w:val="001C49E5"/>
    <w:rsid w:val="001C680C"/>
    <w:rsid w:val="001C7FEA"/>
    <w:rsid w:val="001D0499"/>
    <w:rsid w:val="001D0BBE"/>
    <w:rsid w:val="001D0ED4"/>
    <w:rsid w:val="001D212F"/>
    <w:rsid w:val="001D235E"/>
    <w:rsid w:val="001D29D7"/>
    <w:rsid w:val="001D2DE7"/>
    <w:rsid w:val="001D411C"/>
    <w:rsid w:val="001D719C"/>
    <w:rsid w:val="001E1B6A"/>
    <w:rsid w:val="001E2484"/>
    <w:rsid w:val="001E3CC4"/>
    <w:rsid w:val="001E4882"/>
    <w:rsid w:val="001E73AB"/>
    <w:rsid w:val="001F092D"/>
    <w:rsid w:val="001F143A"/>
    <w:rsid w:val="001F1605"/>
    <w:rsid w:val="001F2508"/>
    <w:rsid w:val="001F31E4"/>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51AA8"/>
    <w:rsid w:val="0026148A"/>
    <w:rsid w:val="00262696"/>
    <w:rsid w:val="00263D25"/>
    <w:rsid w:val="002643C3"/>
    <w:rsid w:val="00264A0C"/>
    <w:rsid w:val="002660BA"/>
    <w:rsid w:val="00266EEB"/>
    <w:rsid w:val="00267EF4"/>
    <w:rsid w:val="00270CB8"/>
    <w:rsid w:val="0027123B"/>
    <w:rsid w:val="00272B08"/>
    <w:rsid w:val="0027631A"/>
    <w:rsid w:val="00281BB8"/>
    <w:rsid w:val="00281E9E"/>
    <w:rsid w:val="00282405"/>
    <w:rsid w:val="00285170"/>
    <w:rsid w:val="00285361"/>
    <w:rsid w:val="00286FBB"/>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801"/>
    <w:rsid w:val="002C09E7"/>
    <w:rsid w:val="002C1E06"/>
    <w:rsid w:val="002C3F07"/>
    <w:rsid w:val="002C5278"/>
    <w:rsid w:val="002C7EBB"/>
    <w:rsid w:val="002D06C1"/>
    <w:rsid w:val="002D42B5"/>
    <w:rsid w:val="002D4F1A"/>
    <w:rsid w:val="002D6EC6"/>
    <w:rsid w:val="002D79AC"/>
    <w:rsid w:val="002E039D"/>
    <w:rsid w:val="002E38D6"/>
    <w:rsid w:val="002E4D5A"/>
    <w:rsid w:val="002E6326"/>
    <w:rsid w:val="002F144F"/>
    <w:rsid w:val="002F30E0"/>
    <w:rsid w:val="002F3307"/>
    <w:rsid w:val="002F35E4"/>
    <w:rsid w:val="002F3730"/>
    <w:rsid w:val="002F38E1"/>
    <w:rsid w:val="002F6C6D"/>
    <w:rsid w:val="002F6DAB"/>
    <w:rsid w:val="002F7AF6"/>
    <w:rsid w:val="00300E63"/>
    <w:rsid w:val="00301218"/>
    <w:rsid w:val="00302F5F"/>
    <w:rsid w:val="0030423B"/>
    <w:rsid w:val="0030441D"/>
    <w:rsid w:val="00306063"/>
    <w:rsid w:val="00311127"/>
    <w:rsid w:val="00313B85"/>
    <w:rsid w:val="00316297"/>
    <w:rsid w:val="00317988"/>
    <w:rsid w:val="003221B4"/>
    <w:rsid w:val="0032258D"/>
    <w:rsid w:val="00322E62"/>
    <w:rsid w:val="00324D13"/>
    <w:rsid w:val="00324EDD"/>
    <w:rsid w:val="003331E4"/>
    <w:rsid w:val="0033424A"/>
    <w:rsid w:val="00335507"/>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1DC2"/>
    <w:rsid w:val="0037597C"/>
    <w:rsid w:val="00376713"/>
    <w:rsid w:val="00377A5A"/>
    <w:rsid w:val="00381815"/>
    <w:rsid w:val="003819AF"/>
    <w:rsid w:val="003820E9"/>
    <w:rsid w:val="00382DE7"/>
    <w:rsid w:val="00383C64"/>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BB4"/>
    <w:rsid w:val="003B1F18"/>
    <w:rsid w:val="003B1F3A"/>
    <w:rsid w:val="003B5BF0"/>
    <w:rsid w:val="003B60BF"/>
    <w:rsid w:val="003B619E"/>
    <w:rsid w:val="003B6BE3"/>
    <w:rsid w:val="003C010C"/>
    <w:rsid w:val="003C0A6C"/>
    <w:rsid w:val="003C14F8"/>
    <w:rsid w:val="003C5A43"/>
    <w:rsid w:val="003D0519"/>
    <w:rsid w:val="003D0FF6"/>
    <w:rsid w:val="003D262C"/>
    <w:rsid w:val="003D3F2D"/>
    <w:rsid w:val="003D6D61"/>
    <w:rsid w:val="003E019F"/>
    <w:rsid w:val="003E091D"/>
    <w:rsid w:val="003E1C53"/>
    <w:rsid w:val="003E2A69"/>
    <w:rsid w:val="003E2D49"/>
    <w:rsid w:val="003E2FD4"/>
    <w:rsid w:val="003E362E"/>
    <w:rsid w:val="003E49F6"/>
    <w:rsid w:val="003E660F"/>
    <w:rsid w:val="003F0841"/>
    <w:rsid w:val="003F23D3"/>
    <w:rsid w:val="003F3F08"/>
    <w:rsid w:val="003F49F1"/>
    <w:rsid w:val="003F5541"/>
    <w:rsid w:val="003F6272"/>
    <w:rsid w:val="00400E72"/>
    <w:rsid w:val="00401400"/>
    <w:rsid w:val="00404869"/>
    <w:rsid w:val="00405884"/>
    <w:rsid w:val="00407D39"/>
    <w:rsid w:val="00407EA0"/>
    <w:rsid w:val="00411D42"/>
    <w:rsid w:val="0041477A"/>
    <w:rsid w:val="004167A3"/>
    <w:rsid w:val="00432DAA"/>
    <w:rsid w:val="00434305"/>
    <w:rsid w:val="00435B91"/>
    <w:rsid w:val="00435DF7"/>
    <w:rsid w:val="0044083F"/>
    <w:rsid w:val="00441AE7"/>
    <w:rsid w:val="00442E77"/>
    <w:rsid w:val="00445574"/>
    <w:rsid w:val="004467FB"/>
    <w:rsid w:val="00452D6B"/>
    <w:rsid w:val="00454484"/>
    <w:rsid w:val="0045517B"/>
    <w:rsid w:val="00460A78"/>
    <w:rsid w:val="00463B77"/>
    <w:rsid w:val="00463C7B"/>
    <w:rsid w:val="004644A6"/>
    <w:rsid w:val="004659BD"/>
    <w:rsid w:val="00470775"/>
    <w:rsid w:val="004746B1"/>
    <w:rsid w:val="0047583F"/>
    <w:rsid w:val="00475DE8"/>
    <w:rsid w:val="004763F1"/>
    <w:rsid w:val="00480F03"/>
    <w:rsid w:val="00481C44"/>
    <w:rsid w:val="00484250"/>
    <w:rsid w:val="00484936"/>
    <w:rsid w:val="00485C89"/>
    <w:rsid w:val="00486BE3"/>
    <w:rsid w:val="0049011B"/>
    <w:rsid w:val="004905E4"/>
    <w:rsid w:val="00490A89"/>
    <w:rsid w:val="00490AB4"/>
    <w:rsid w:val="00491593"/>
    <w:rsid w:val="00492F02"/>
    <w:rsid w:val="004939AE"/>
    <w:rsid w:val="004A12DF"/>
    <w:rsid w:val="004A1BA8"/>
    <w:rsid w:val="004A4B57"/>
    <w:rsid w:val="004A63FA"/>
    <w:rsid w:val="004A6A3D"/>
    <w:rsid w:val="004A6D7E"/>
    <w:rsid w:val="004A7F7F"/>
    <w:rsid w:val="004B0272"/>
    <w:rsid w:val="004B2701"/>
    <w:rsid w:val="004B2A71"/>
    <w:rsid w:val="004B2E1B"/>
    <w:rsid w:val="004B3AA8"/>
    <w:rsid w:val="004B3E93"/>
    <w:rsid w:val="004C1FBC"/>
    <w:rsid w:val="004C25A2"/>
    <w:rsid w:val="004C3F1D"/>
    <w:rsid w:val="004C458D"/>
    <w:rsid w:val="004C714F"/>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2AB"/>
    <w:rsid w:val="004E569B"/>
    <w:rsid w:val="004E59E3"/>
    <w:rsid w:val="004E67C0"/>
    <w:rsid w:val="004F1B07"/>
    <w:rsid w:val="004F391A"/>
    <w:rsid w:val="004F3CFB"/>
    <w:rsid w:val="004F6456"/>
    <w:rsid w:val="004F696E"/>
    <w:rsid w:val="004F6C71"/>
    <w:rsid w:val="00501139"/>
    <w:rsid w:val="0050363E"/>
    <w:rsid w:val="005039BC"/>
    <w:rsid w:val="005043BB"/>
    <w:rsid w:val="00504A3D"/>
    <w:rsid w:val="00505767"/>
    <w:rsid w:val="005073F0"/>
    <w:rsid w:val="00510A7B"/>
    <w:rsid w:val="0051216C"/>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23A5"/>
    <w:rsid w:val="00543BDA"/>
    <w:rsid w:val="005441CC"/>
    <w:rsid w:val="005460F5"/>
    <w:rsid w:val="00546C89"/>
    <w:rsid w:val="005479DA"/>
    <w:rsid w:val="00547BCC"/>
    <w:rsid w:val="0055013B"/>
    <w:rsid w:val="00551F6F"/>
    <w:rsid w:val="00555044"/>
    <w:rsid w:val="00555540"/>
    <w:rsid w:val="0055612C"/>
    <w:rsid w:val="00556B67"/>
    <w:rsid w:val="00561475"/>
    <w:rsid w:val="00561C07"/>
    <w:rsid w:val="00562308"/>
    <w:rsid w:val="0056487B"/>
    <w:rsid w:val="00564FB9"/>
    <w:rsid w:val="00567598"/>
    <w:rsid w:val="00573D9E"/>
    <w:rsid w:val="00576CEF"/>
    <w:rsid w:val="005801E3"/>
    <w:rsid w:val="00581802"/>
    <w:rsid w:val="005836A8"/>
    <w:rsid w:val="0058409C"/>
    <w:rsid w:val="00584262"/>
    <w:rsid w:val="00585261"/>
    <w:rsid w:val="00586630"/>
    <w:rsid w:val="00587ADD"/>
    <w:rsid w:val="00593A49"/>
    <w:rsid w:val="00596160"/>
    <w:rsid w:val="005966E2"/>
    <w:rsid w:val="00596C75"/>
    <w:rsid w:val="00597007"/>
    <w:rsid w:val="005A0966"/>
    <w:rsid w:val="005A11B7"/>
    <w:rsid w:val="005A260B"/>
    <w:rsid w:val="005A2907"/>
    <w:rsid w:val="005A4A1B"/>
    <w:rsid w:val="005A7830"/>
    <w:rsid w:val="005A7FCE"/>
    <w:rsid w:val="005B0F3F"/>
    <w:rsid w:val="005B191C"/>
    <w:rsid w:val="005B4903"/>
    <w:rsid w:val="005B51CE"/>
    <w:rsid w:val="005B5885"/>
    <w:rsid w:val="005B5CD7"/>
    <w:rsid w:val="005B6CF6"/>
    <w:rsid w:val="005B6D0B"/>
    <w:rsid w:val="005B7422"/>
    <w:rsid w:val="005C29B8"/>
    <w:rsid w:val="005C5F21"/>
    <w:rsid w:val="005C7156"/>
    <w:rsid w:val="005D0C75"/>
    <w:rsid w:val="005D4171"/>
    <w:rsid w:val="005D6A95"/>
    <w:rsid w:val="005D6B2C"/>
    <w:rsid w:val="005D6D9C"/>
    <w:rsid w:val="005E1072"/>
    <w:rsid w:val="005E2335"/>
    <w:rsid w:val="005E34CA"/>
    <w:rsid w:val="005E3C18"/>
    <w:rsid w:val="005E4250"/>
    <w:rsid w:val="005E5A85"/>
    <w:rsid w:val="005E6812"/>
    <w:rsid w:val="005E7881"/>
    <w:rsid w:val="005E78E0"/>
    <w:rsid w:val="005F0D9C"/>
    <w:rsid w:val="005F1DDB"/>
    <w:rsid w:val="005F1EF9"/>
    <w:rsid w:val="005F284E"/>
    <w:rsid w:val="005F7136"/>
    <w:rsid w:val="006015CE"/>
    <w:rsid w:val="00604784"/>
    <w:rsid w:val="00606419"/>
    <w:rsid w:val="00607D29"/>
    <w:rsid w:val="006113E9"/>
    <w:rsid w:val="00612952"/>
    <w:rsid w:val="006146B0"/>
    <w:rsid w:val="00614CC1"/>
    <w:rsid w:val="00615A9D"/>
    <w:rsid w:val="00616760"/>
    <w:rsid w:val="00617387"/>
    <w:rsid w:val="00620336"/>
    <w:rsid w:val="006205D6"/>
    <w:rsid w:val="006243C5"/>
    <w:rsid w:val="006252D8"/>
    <w:rsid w:val="006259BC"/>
    <w:rsid w:val="0062636B"/>
    <w:rsid w:val="00627943"/>
    <w:rsid w:val="00632182"/>
    <w:rsid w:val="00632AE0"/>
    <w:rsid w:val="00633C17"/>
    <w:rsid w:val="00634D9E"/>
    <w:rsid w:val="00636E3E"/>
    <w:rsid w:val="006379F7"/>
    <w:rsid w:val="00637E4D"/>
    <w:rsid w:val="006400D0"/>
    <w:rsid w:val="00640620"/>
    <w:rsid w:val="00641627"/>
    <w:rsid w:val="00641A1F"/>
    <w:rsid w:val="00645904"/>
    <w:rsid w:val="00651ACB"/>
    <w:rsid w:val="00651C47"/>
    <w:rsid w:val="00652AB2"/>
    <w:rsid w:val="00653FED"/>
    <w:rsid w:val="00654EC0"/>
    <w:rsid w:val="0065525B"/>
    <w:rsid w:val="00655D4F"/>
    <w:rsid w:val="00656D29"/>
    <w:rsid w:val="006621DC"/>
    <w:rsid w:val="006640E5"/>
    <w:rsid w:val="006646F1"/>
    <w:rsid w:val="00664929"/>
    <w:rsid w:val="00664F62"/>
    <w:rsid w:val="006655E1"/>
    <w:rsid w:val="006706CD"/>
    <w:rsid w:val="00672060"/>
    <w:rsid w:val="00672BFD"/>
    <w:rsid w:val="006770F4"/>
    <w:rsid w:val="00677A84"/>
    <w:rsid w:val="0068026D"/>
    <w:rsid w:val="00680A27"/>
    <w:rsid w:val="006815A3"/>
    <w:rsid w:val="006816A4"/>
    <w:rsid w:val="006819B8"/>
    <w:rsid w:val="006820A4"/>
    <w:rsid w:val="006840A6"/>
    <w:rsid w:val="006850CD"/>
    <w:rsid w:val="00685AAB"/>
    <w:rsid w:val="00685ABA"/>
    <w:rsid w:val="00691AEB"/>
    <w:rsid w:val="006A07AA"/>
    <w:rsid w:val="006A25E5"/>
    <w:rsid w:val="006A2B46"/>
    <w:rsid w:val="006A2E48"/>
    <w:rsid w:val="006A336D"/>
    <w:rsid w:val="006A37B9"/>
    <w:rsid w:val="006B1034"/>
    <w:rsid w:val="006B2672"/>
    <w:rsid w:val="006B370E"/>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D78AD"/>
    <w:rsid w:val="006F03A8"/>
    <w:rsid w:val="006F2ACA"/>
    <w:rsid w:val="006F2ADC"/>
    <w:rsid w:val="006F2BFE"/>
    <w:rsid w:val="006F31E9"/>
    <w:rsid w:val="006F6284"/>
    <w:rsid w:val="007002C5"/>
    <w:rsid w:val="00704387"/>
    <w:rsid w:val="00706188"/>
    <w:rsid w:val="00707377"/>
    <w:rsid w:val="00707669"/>
    <w:rsid w:val="00711CBA"/>
    <w:rsid w:val="00711FB5"/>
    <w:rsid w:val="00712A01"/>
    <w:rsid w:val="00714F58"/>
    <w:rsid w:val="00722DC7"/>
    <w:rsid w:val="00722FBF"/>
    <w:rsid w:val="00722FC2"/>
    <w:rsid w:val="00724E1B"/>
    <w:rsid w:val="00725949"/>
    <w:rsid w:val="00727FA2"/>
    <w:rsid w:val="007322D9"/>
    <w:rsid w:val="00732BC0"/>
    <w:rsid w:val="0073720F"/>
    <w:rsid w:val="00737796"/>
    <w:rsid w:val="007407B7"/>
    <w:rsid w:val="0074165C"/>
    <w:rsid w:val="00742C35"/>
    <w:rsid w:val="007432CA"/>
    <w:rsid w:val="007439EB"/>
    <w:rsid w:val="00743CB4"/>
    <w:rsid w:val="00743F0A"/>
    <w:rsid w:val="007444E8"/>
    <w:rsid w:val="0074548E"/>
    <w:rsid w:val="00745773"/>
    <w:rsid w:val="00745B5A"/>
    <w:rsid w:val="00746800"/>
    <w:rsid w:val="00747916"/>
    <w:rsid w:val="007501A8"/>
    <w:rsid w:val="00750D61"/>
    <w:rsid w:val="00750EE1"/>
    <w:rsid w:val="00752B4D"/>
    <w:rsid w:val="00755402"/>
    <w:rsid w:val="00756563"/>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B21"/>
    <w:rsid w:val="00795E9C"/>
    <w:rsid w:val="007A0521"/>
    <w:rsid w:val="007A0F20"/>
    <w:rsid w:val="007A15CF"/>
    <w:rsid w:val="007A2E12"/>
    <w:rsid w:val="007A3475"/>
    <w:rsid w:val="007A41C8"/>
    <w:rsid w:val="007A54CE"/>
    <w:rsid w:val="007A5CFD"/>
    <w:rsid w:val="007A5D3A"/>
    <w:rsid w:val="007A6FD9"/>
    <w:rsid w:val="007A7FFA"/>
    <w:rsid w:val="007B04EB"/>
    <w:rsid w:val="007B0D4F"/>
    <w:rsid w:val="007B0F48"/>
    <w:rsid w:val="007B558B"/>
    <w:rsid w:val="007B5A3D"/>
    <w:rsid w:val="007B5B95"/>
    <w:rsid w:val="007B5D18"/>
    <w:rsid w:val="007B6032"/>
    <w:rsid w:val="007B68EA"/>
    <w:rsid w:val="007B7453"/>
    <w:rsid w:val="007C2D89"/>
    <w:rsid w:val="007C4593"/>
    <w:rsid w:val="007C5309"/>
    <w:rsid w:val="007C5D8C"/>
    <w:rsid w:val="007C6069"/>
    <w:rsid w:val="007D06C4"/>
    <w:rsid w:val="007D1352"/>
    <w:rsid w:val="007D2508"/>
    <w:rsid w:val="007D346A"/>
    <w:rsid w:val="007D34BC"/>
    <w:rsid w:val="007D6518"/>
    <w:rsid w:val="007D76BD"/>
    <w:rsid w:val="007E0BF1"/>
    <w:rsid w:val="007F0ED8"/>
    <w:rsid w:val="007F0F63"/>
    <w:rsid w:val="007F75CE"/>
    <w:rsid w:val="008013A4"/>
    <w:rsid w:val="008017C6"/>
    <w:rsid w:val="008027CE"/>
    <w:rsid w:val="00802F42"/>
    <w:rsid w:val="00804383"/>
    <w:rsid w:val="008043B8"/>
    <w:rsid w:val="00804BB7"/>
    <w:rsid w:val="00804D41"/>
    <w:rsid w:val="00806C0C"/>
    <w:rsid w:val="00807708"/>
    <w:rsid w:val="00810257"/>
    <w:rsid w:val="008104F5"/>
    <w:rsid w:val="00811072"/>
    <w:rsid w:val="00811369"/>
    <w:rsid w:val="00815419"/>
    <w:rsid w:val="008161F8"/>
    <w:rsid w:val="008163C8"/>
    <w:rsid w:val="008164A1"/>
    <w:rsid w:val="00817325"/>
    <w:rsid w:val="008209E6"/>
    <w:rsid w:val="00821D19"/>
    <w:rsid w:val="00823303"/>
    <w:rsid w:val="008233B2"/>
    <w:rsid w:val="00823A9F"/>
    <w:rsid w:val="00823C85"/>
    <w:rsid w:val="00825138"/>
    <w:rsid w:val="008269DD"/>
    <w:rsid w:val="00830621"/>
    <w:rsid w:val="008312C0"/>
    <w:rsid w:val="0083348C"/>
    <w:rsid w:val="008373D3"/>
    <w:rsid w:val="00840617"/>
    <w:rsid w:val="00840F84"/>
    <w:rsid w:val="00842A47"/>
    <w:rsid w:val="008439CC"/>
    <w:rsid w:val="00843C13"/>
    <w:rsid w:val="00843DEF"/>
    <w:rsid w:val="008454F8"/>
    <w:rsid w:val="0085173A"/>
    <w:rsid w:val="00853187"/>
    <w:rsid w:val="008603CE"/>
    <w:rsid w:val="00861F0C"/>
    <w:rsid w:val="008620FC"/>
    <w:rsid w:val="008627A5"/>
    <w:rsid w:val="00863E05"/>
    <w:rsid w:val="00865ACA"/>
    <w:rsid w:val="00865D28"/>
    <w:rsid w:val="00865F85"/>
    <w:rsid w:val="00867C10"/>
    <w:rsid w:val="00870439"/>
    <w:rsid w:val="00870DA1"/>
    <w:rsid w:val="008776AC"/>
    <w:rsid w:val="00883F93"/>
    <w:rsid w:val="00884C39"/>
    <w:rsid w:val="00884DB3"/>
    <w:rsid w:val="00885A9D"/>
    <w:rsid w:val="008864F6"/>
    <w:rsid w:val="0089049D"/>
    <w:rsid w:val="008918A8"/>
    <w:rsid w:val="008928C9"/>
    <w:rsid w:val="008930CB"/>
    <w:rsid w:val="008938DC"/>
    <w:rsid w:val="00893FD1"/>
    <w:rsid w:val="00894836"/>
    <w:rsid w:val="00895172"/>
    <w:rsid w:val="00895680"/>
    <w:rsid w:val="00896DFF"/>
    <w:rsid w:val="0089762C"/>
    <w:rsid w:val="008A173B"/>
    <w:rsid w:val="008A1893"/>
    <w:rsid w:val="008A57E6"/>
    <w:rsid w:val="008A62CC"/>
    <w:rsid w:val="008A6F81"/>
    <w:rsid w:val="008A769A"/>
    <w:rsid w:val="008B0C9C"/>
    <w:rsid w:val="008B166D"/>
    <w:rsid w:val="008B17F4"/>
    <w:rsid w:val="008B2C2E"/>
    <w:rsid w:val="008B3615"/>
    <w:rsid w:val="008B4AC4"/>
    <w:rsid w:val="008B50C8"/>
    <w:rsid w:val="008B5281"/>
    <w:rsid w:val="008B7E05"/>
    <w:rsid w:val="008C1797"/>
    <w:rsid w:val="008C1CCA"/>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E23"/>
    <w:rsid w:val="008F4C29"/>
    <w:rsid w:val="008F70BD"/>
    <w:rsid w:val="008F788F"/>
    <w:rsid w:val="008F7EA2"/>
    <w:rsid w:val="00902722"/>
    <w:rsid w:val="009027BC"/>
    <w:rsid w:val="00903E32"/>
    <w:rsid w:val="009062E6"/>
    <w:rsid w:val="00911BE5"/>
    <w:rsid w:val="00913CA9"/>
    <w:rsid w:val="009145AE"/>
    <w:rsid w:val="009146CE"/>
    <w:rsid w:val="00914CA7"/>
    <w:rsid w:val="00915C3E"/>
    <w:rsid w:val="009161A8"/>
    <w:rsid w:val="009245AE"/>
    <w:rsid w:val="009245F5"/>
    <w:rsid w:val="009249EC"/>
    <w:rsid w:val="009273B3"/>
    <w:rsid w:val="009305B5"/>
    <w:rsid w:val="00935594"/>
    <w:rsid w:val="009378DD"/>
    <w:rsid w:val="009429D5"/>
    <w:rsid w:val="00942BF1"/>
    <w:rsid w:val="00945180"/>
    <w:rsid w:val="00945428"/>
    <w:rsid w:val="0094607B"/>
    <w:rsid w:val="0094753B"/>
    <w:rsid w:val="00953604"/>
    <w:rsid w:val="0095496B"/>
    <w:rsid w:val="009550BD"/>
    <w:rsid w:val="00960F1E"/>
    <w:rsid w:val="009610DC"/>
    <w:rsid w:val="00961490"/>
    <w:rsid w:val="0096381A"/>
    <w:rsid w:val="00964B57"/>
    <w:rsid w:val="00965E04"/>
    <w:rsid w:val="00966549"/>
    <w:rsid w:val="009674AD"/>
    <w:rsid w:val="0096787F"/>
    <w:rsid w:val="00970CDC"/>
    <w:rsid w:val="00975727"/>
    <w:rsid w:val="00977010"/>
    <w:rsid w:val="0097750B"/>
    <w:rsid w:val="00977D02"/>
    <w:rsid w:val="00977FF9"/>
    <w:rsid w:val="009809BB"/>
    <w:rsid w:val="0098364B"/>
    <w:rsid w:val="009908A3"/>
    <w:rsid w:val="009911AF"/>
    <w:rsid w:val="00991875"/>
    <w:rsid w:val="00991F92"/>
    <w:rsid w:val="00992985"/>
    <w:rsid w:val="00993889"/>
    <w:rsid w:val="0099551B"/>
    <w:rsid w:val="00995854"/>
    <w:rsid w:val="00996B91"/>
    <w:rsid w:val="00996BD2"/>
    <w:rsid w:val="00997BF1"/>
    <w:rsid w:val="009A089C"/>
    <w:rsid w:val="009A118E"/>
    <w:rsid w:val="009A21CD"/>
    <w:rsid w:val="009A266B"/>
    <w:rsid w:val="009A278C"/>
    <w:rsid w:val="009A2BC2"/>
    <w:rsid w:val="009A42C1"/>
    <w:rsid w:val="009A5429"/>
    <w:rsid w:val="009A72AD"/>
    <w:rsid w:val="009B09E0"/>
    <w:rsid w:val="009B0BC5"/>
    <w:rsid w:val="009B1247"/>
    <w:rsid w:val="009B4AA3"/>
    <w:rsid w:val="009B6029"/>
    <w:rsid w:val="009B6971"/>
    <w:rsid w:val="009C0354"/>
    <w:rsid w:val="009C1B43"/>
    <w:rsid w:val="009C27F1"/>
    <w:rsid w:val="009C3152"/>
    <w:rsid w:val="009C3257"/>
    <w:rsid w:val="009C4CFA"/>
    <w:rsid w:val="009C5070"/>
    <w:rsid w:val="009C600D"/>
    <w:rsid w:val="009C67BF"/>
    <w:rsid w:val="009C69E2"/>
    <w:rsid w:val="009D112C"/>
    <w:rsid w:val="009D1385"/>
    <w:rsid w:val="009D2B27"/>
    <w:rsid w:val="009D47FA"/>
    <w:rsid w:val="009D4C5B"/>
    <w:rsid w:val="009D50D2"/>
    <w:rsid w:val="009D6BCA"/>
    <w:rsid w:val="009E0F62"/>
    <w:rsid w:val="009E360A"/>
    <w:rsid w:val="009E4A58"/>
    <w:rsid w:val="009E5A2D"/>
    <w:rsid w:val="009E5AB2"/>
    <w:rsid w:val="009E6219"/>
    <w:rsid w:val="009F03B3"/>
    <w:rsid w:val="00A0096C"/>
    <w:rsid w:val="00A01757"/>
    <w:rsid w:val="00A028C0"/>
    <w:rsid w:val="00A02BAE"/>
    <w:rsid w:val="00A06A6B"/>
    <w:rsid w:val="00A07AB4"/>
    <w:rsid w:val="00A07E47"/>
    <w:rsid w:val="00A1017B"/>
    <w:rsid w:val="00A129D0"/>
    <w:rsid w:val="00A12C33"/>
    <w:rsid w:val="00A138BA"/>
    <w:rsid w:val="00A14C8E"/>
    <w:rsid w:val="00A153D9"/>
    <w:rsid w:val="00A15F09"/>
    <w:rsid w:val="00A169B6"/>
    <w:rsid w:val="00A17873"/>
    <w:rsid w:val="00A2271D"/>
    <w:rsid w:val="00A237D5"/>
    <w:rsid w:val="00A30EFC"/>
    <w:rsid w:val="00A31984"/>
    <w:rsid w:val="00A32D73"/>
    <w:rsid w:val="00A3367B"/>
    <w:rsid w:val="00A33C67"/>
    <w:rsid w:val="00A35301"/>
    <w:rsid w:val="00A3597D"/>
    <w:rsid w:val="00A36DD1"/>
    <w:rsid w:val="00A4006C"/>
    <w:rsid w:val="00A40091"/>
    <w:rsid w:val="00A4030F"/>
    <w:rsid w:val="00A41C79"/>
    <w:rsid w:val="00A41CB5"/>
    <w:rsid w:val="00A42525"/>
    <w:rsid w:val="00A42CDF"/>
    <w:rsid w:val="00A4452E"/>
    <w:rsid w:val="00A4472C"/>
    <w:rsid w:val="00A44E69"/>
    <w:rsid w:val="00A4648E"/>
    <w:rsid w:val="00A4661E"/>
    <w:rsid w:val="00A46E59"/>
    <w:rsid w:val="00A50C79"/>
    <w:rsid w:val="00A52A2C"/>
    <w:rsid w:val="00A55BD6"/>
    <w:rsid w:val="00A55D50"/>
    <w:rsid w:val="00A57142"/>
    <w:rsid w:val="00A648CD"/>
    <w:rsid w:val="00A6537A"/>
    <w:rsid w:val="00A65B76"/>
    <w:rsid w:val="00A67866"/>
    <w:rsid w:val="00A70B07"/>
    <w:rsid w:val="00A7216C"/>
    <w:rsid w:val="00A723F8"/>
    <w:rsid w:val="00A72EE0"/>
    <w:rsid w:val="00A74344"/>
    <w:rsid w:val="00A74883"/>
    <w:rsid w:val="00A77CCB"/>
    <w:rsid w:val="00A80972"/>
    <w:rsid w:val="00A8311A"/>
    <w:rsid w:val="00A83D8D"/>
    <w:rsid w:val="00A8446B"/>
    <w:rsid w:val="00A8473F"/>
    <w:rsid w:val="00A862D6"/>
    <w:rsid w:val="00A8715E"/>
    <w:rsid w:val="00A87EB4"/>
    <w:rsid w:val="00A9295B"/>
    <w:rsid w:val="00A93B09"/>
    <w:rsid w:val="00A952D7"/>
    <w:rsid w:val="00A963F7"/>
    <w:rsid w:val="00A96AD8"/>
    <w:rsid w:val="00AA052C"/>
    <w:rsid w:val="00AA1E45"/>
    <w:rsid w:val="00AA2688"/>
    <w:rsid w:val="00AA4286"/>
    <w:rsid w:val="00AA456B"/>
    <w:rsid w:val="00AA57F5"/>
    <w:rsid w:val="00AA6717"/>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0D83"/>
    <w:rsid w:val="00AE101C"/>
    <w:rsid w:val="00AE2A69"/>
    <w:rsid w:val="00AE37E5"/>
    <w:rsid w:val="00AE5995"/>
    <w:rsid w:val="00AE5EB4"/>
    <w:rsid w:val="00AF0C18"/>
    <w:rsid w:val="00AF2098"/>
    <w:rsid w:val="00AF316D"/>
    <w:rsid w:val="00AF47C5"/>
    <w:rsid w:val="00AF5398"/>
    <w:rsid w:val="00B049AF"/>
    <w:rsid w:val="00B07242"/>
    <w:rsid w:val="00B10534"/>
    <w:rsid w:val="00B10CEB"/>
    <w:rsid w:val="00B113DB"/>
    <w:rsid w:val="00B11D8A"/>
    <w:rsid w:val="00B12981"/>
    <w:rsid w:val="00B147DD"/>
    <w:rsid w:val="00B15139"/>
    <w:rsid w:val="00B156FD"/>
    <w:rsid w:val="00B21F61"/>
    <w:rsid w:val="00B261F1"/>
    <w:rsid w:val="00B265BC"/>
    <w:rsid w:val="00B31FB1"/>
    <w:rsid w:val="00B33952"/>
    <w:rsid w:val="00B33C5E"/>
    <w:rsid w:val="00B342F4"/>
    <w:rsid w:val="00B34369"/>
    <w:rsid w:val="00B34DC2"/>
    <w:rsid w:val="00B378E5"/>
    <w:rsid w:val="00B42503"/>
    <w:rsid w:val="00B4346D"/>
    <w:rsid w:val="00B440F4"/>
    <w:rsid w:val="00B447A5"/>
    <w:rsid w:val="00B4654C"/>
    <w:rsid w:val="00B47293"/>
    <w:rsid w:val="00B50E50"/>
    <w:rsid w:val="00B52120"/>
    <w:rsid w:val="00B54ABC"/>
    <w:rsid w:val="00B56FBE"/>
    <w:rsid w:val="00B60ACF"/>
    <w:rsid w:val="00B62B58"/>
    <w:rsid w:val="00B64C28"/>
    <w:rsid w:val="00B65149"/>
    <w:rsid w:val="00B66567"/>
    <w:rsid w:val="00B66F52"/>
    <w:rsid w:val="00B66FE5"/>
    <w:rsid w:val="00B72880"/>
    <w:rsid w:val="00B7550B"/>
    <w:rsid w:val="00B758BF"/>
    <w:rsid w:val="00B76DEF"/>
    <w:rsid w:val="00B77EC8"/>
    <w:rsid w:val="00B827A6"/>
    <w:rsid w:val="00B831CE"/>
    <w:rsid w:val="00B86677"/>
    <w:rsid w:val="00B87131"/>
    <w:rsid w:val="00B9225C"/>
    <w:rsid w:val="00B939B1"/>
    <w:rsid w:val="00B96D40"/>
    <w:rsid w:val="00B97386"/>
    <w:rsid w:val="00BA263B"/>
    <w:rsid w:val="00BA42B2"/>
    <w:rsid w:val="00BA4D36"/>
    <w:rsid w:val="00BA58D4"/>
    <w:rsid w:val="00BA5B9E"/>
    <w:rsid w:val="00BA7C9A"/>
    <w:rsid w:val="00BB5F8F"/>
    <w:rsid w:val="00BB657A"/>
    <w:rsid w:val="00BC11B6"/>
    <w:rsid w:val="00BC1A4E"/>
    <w:rsid w:val="00BC3102"/>
    <w:rsid w:val="00BC5381"/>
    <w:rsid w:val="00BC5DC7"/>
    <w:rsid w:val="00BC6B8B"/>
    <w:rsid w:val="00BC73D8"/>
    <w:rsid w:val="00BD52D7"/>
    <w:rsid w:val="00BD5AD2"/>
    <w:rsid w:val="00BD693C"/>
    <w:rsid w:val="00BD761C"/>
    <w:rsid w:val="00BE22F3"/>
    <w:rsid w:val="00BE5B52"/>
    <w:rsid w:val="00BE7B8D"/>
    <w:rsid w:val="00BF0993"/>
    <w:rsid w:val="00BF10A9"/>
    <w:rsid w:val="00BF1703"/>
    <w:rsid w:val="00BF231C"/>
    <w:rsid w:val="00BF51E5"/>
    <w:rsid w:val="00BF74A6"/>
    <w:rsid w:val="00C013AD"/>
    <w:rsid w:val="00C04904"/>
    <w:rsid w:val="00C056B3"/>
    <w:rsid w:val="00C103E5"/>
    <w:rsid w:val="00C12C68"/>
    <w:rsid w:val="00C13319"/>
    <w:rsid w:val="00C13EE9"/>
    <w:rsid w:val="00C21540"/>
    <w:rsid w:val="00C21906"/>
    <w:rsid w:val="00C21BFA"/>
    <w:rsid w:val="00C24C8D"/>
    <w:rsid w:val="00C25FE2"/>
    <w:rsid w:val="00C26B53"/>
    <w:rsid w:val="00C279B2"/>
    <w:rsid w:val="00C32662"/>
    <w:rsid w:val="00C33E50"/>
    <w:rsid w:val="00C34C20"/>
    <w:rsid w:val="00C3545E"/>
    <w:rsid w:val="00C35A3E"/>
    <w:rsid w:val="00C3702F"/>
    <w:rsid w:val="00C42130"/>
    <w:rsid w:val="00C423A4"/>
    <w:rsid w:val="00C423E3"/>
    <w:rsid w:val="00C44BF5"/>
    <w:rsid w:val="00C521D6"/>
    <w:rsid w:val="00C55232"/>
    <w:rsid w:val="00C553A4"/>
    <w:rsid w:val="00C55A06"/>
    <w:rsid w:val="00C55D03"/>
    <w:rsid w:val="00C56500"/>
    <w:rsid w:val="00C601BC"/>
    <w:rsid w:val="00C6329F"/>
    <w:rsid w:val="00C63340"/>
    <w:rsid w:val="00C643F9"/>
    <w:rsid w:val="00C64E95"/>
    <w:rsid w:val="00C71372"/>
    <w:rsid w:val="00C72410"/>
    <w:rsid w:val="00C7287F"/>
    <w:rsid w:val="00C80CB8"/>
    <w:rsid w:val="00C81161"/>
    <w:rsid w:val="00C819F8"/>
    <w:rsid w:val="00C8248C"/>
    <w:rsid w:val="00C826C0"/>
    <w:rsid w:val="00C84E33"/>
    <w:rsid w:val="00C86D6F"/>
    <w:rsid w:val="00C878CE"/>
    <w:rsid w:val="00C905FC"/>
    <w:rsid w:val="00C90C42"/>
    <w:rsid w:val="00C92D03"/>
    <w:rsid w:val="00C9319C"/>
    <w:rsid w:val="00C9435D"/>
    <w:rsid w:val="00C94DF2"/>
    <w:rsid w:val="00C96741"/>
    <w:rsid w:val="00CA2D1B"/>
    <w:rsid w:val="00CA375D"/>
    <w:rsid w:val="00CA4887"/>
    <w:rsid w:val="00CA662A"/>
    <w:rsid w:val="00CA7AFD"/>
    <w:rsid w:val="00CA7C3C"/>
    <w:rsid w:val="00CA7D3A"/>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E35C0"/>
    <w:rsid w:val="00CE6848"/>
    <w:rsid w:val="00CE6D6C"/>
    <w:rsid w:val="00CF048A"/>
    <w:rsid w:val="00CF0662"/>
    <w:rsid w:val="00CF155A"/>
    <w:rsid w:val="00CF2947"/>
    <w:rsid w:val="00CF657D"/>
    <w:rsid w:val="00CF686F"/>
    <w:rsid w:val="00CF6E60"/>
    <w:rsid w:val="00CF7BCA"/>
    <w:rsid w:val="00CF7E3E"/>
    <w:rsid w:val="00D000CC"/>
    <w:rsid w:val="00D000DF"/>
    <w:rsid w:val="00D008FD"/>
    <w:rsid w:val="00D0321C"/>
    <w:rsid w:val="00D035EC"/>
    <w:rsid w:val="00D06AB1"/>
    <w:rsid w:val="00D06FC1"/>
    <w:rsid w:val="00D072ED"/>
    <w:rsid w:val="00D07A16"/>
    <w:rsid w:val="00D1067E"/>
    <w:rsid w:val="00D10F50"/>
    <w:rsid w:val="00D11272"/>
    <w:rsid w:val="00D126F5"/>
    <w:rsid w:val="00D13CD3"/>
    <w:rsid w:val="00D1489E"/>
    <w:rsid w:val="00D161D1"/>
    <w:rsid w:val="00D20737"/>
    <w:rsid w:val="00D21E81"/>
    <w:rsid w:val="00D223DE"/>
    <w:rsid w:val="00D22A84"/>
    <w:rsid w:val="00D25E37"/>
    <w:rsid w:val="00D2661A"/>
    <w:rsid w:val="00D27582"/>
    <w:rsid w:val="00D27EC4"/>
    <w:rsid w:val="00D32719"/>
    <w:rsid w:val="00D33333"/>
    <w:rsid w:val="00D352A2"/>
    <w:rsid w:val="00D40920"/>
    <w:rsid w:val="00D4162B"/>
    <w:rsid w:val="00D4514F"/>
    <w:rsid w:val="00D451E2"/>
    <w:rsid w:val="00D45E89"/>
    <w:rsid w:val="00D45E8D"/>
    <w:rsid w:val="00D466AE"/>
    <w:rsid w:val="00D471CB"/>
    <w:rsid w:val="00D4734F"/>
    <w:rsid w:val="00D51BF3"/>
    <w:rsid w:val="00D62CDB"/>
    <w:rsid w:val="00D66846"/>
    <w:rsid w:val="00D675FB"/>
    <w:rsid w:val="00D71F25"/>
    <w:rsid w:val="00D72A9C"/>
    <w:rsid w:val="00D77031"/>
    <w:rsid w:val="00D81D9A"/>
    <w:rsid w:val="00D84941"/>
    <w:rsid w:val="00D84FA1"/>
    <w:rsid w:val="00D851F0"/>
    <w:rsid w:val="00D86DB7"/>
    <w:rsid w:val="00D87BF5"/>
    <w:rsid w:val="00D90721"/>
    <w:rsid w:val="00D926D0"/>
    <w:rsid w:val="00D93030"/>
    <w:rsid w:val="00D94011"/>
    <w:rsid w:val="00D950E1"/>
    <w:rsid w:val="00D952A6"/>
    <w:rsid w:val="00D97F99"/>
    <w:rsid w:val="00DA1E08"/>
    <w:rsid w:val="00DA24F8"/>
    <w:rsid w:val="00DA28E8"/>
    <w:rsid w:val="00DA38D3"/>
    <w:rsid w:val="00DA3932"/>
    <w:rsid w:val="00DA3AFC"/>
    <w:rsid w:val="00DA5C13"/>
    <w:rsid w:val="00DA64F8"/>
    <w:rsid w:val="00DA6C15"/>
    <w:rsid w:val="00DB0258"/>
    <w:rsid w:val="00DB10B7"/>
    <w:rsid w:val="00DB38EE"/>
    <w:rsid w:val="00DB498B"/>
    <w:rsid w:val="00DB66CA"/>
    <w:rsid w:val="00DB6727"/>
    <w:rsid w:val="00DB6BCA"/>
    <w:rsid w:val="00DB6F54"/>
    <w:rsid w:val="00DB73F7"/>
    <w:rsid w:val="00DC0321"/>
    <w:rsid w:val="00DC07C5"/>
    <w:rsid w:val="00DC3067"/>
    <w:rsid w:val="00DC370B"/>
    <w:rsid w:val="00DC5B90"/>
    <w:rsid w:val="00DD00FF"/>
    <w:rsid w:val="00DD0619"/>
    <w:rsid w:val="00DD07FB"/>
    <w:rsid w:val="00DD25C6"/>
    <w:rsid w:val="00DD2C4E"/>
    <w:rsid w:val="00DD4FE5"/>
    <w:rsid w:val="00DD54B0"/>
    <w:rsid w:val="00DD57EE"/>
    <w:rsid w:val="00DD6BCC"/>
    <w:rsid w:val="00DE0A4B"/>
    <w:rsid w:val="00DE1624"/>
    <w:rsid w:val="00DE2410"/>
    <w:rsid w:val="00DE2939"/>
    <w:rsid w:val="00DE6E81"/>
    <w:rsid w:val="00DE703F"/>
    <w:rsid w:val="00DE7595"/>
    <w:rsid w:val="00DE7A41"/>
    <w:rsid w:val="00DF1961"/>
    <w:rsid w:val="00DF44DE"/>
    <w:rsid w:val="00DF6AF9"/>
    <w:rsid w:val="00E01138"/>
    <w:rsid w:val="00E02C0D"/>
    <w:rsid w:val="00E02DFB"/>
    <w:rsid w:val="00E030F9"/>
    <w:rsid w:val="00E0311A"/>
    <w:rsid w:val="00E03138"/>
    <w:rsid w:val="00E06404"/>
    <w:rsid w:val="00E11A85"/>
    <w:rsid w:val="00E12495"/>
    <w:rsid w:val="00E125D4"/>
    <w:rsid w:val="00E15CCD"/>
    <w:rsid w:val="00E202EF"/>
    <w:rsid w:val="00E210B5"/>
    <w:rsid w:val="00E217AE"/>
    <w:rsid w:val="00E2552F"/>
    <w:rsid w:val="00E3137A"/>
    <w:rsid w:val="00E32CCF"/>
    <w:rsid w:val="00E33D13"/>
    <w:rsid w:val="00E34A98"/>
    <w:rsid w:val="00E3560F"/>
    <w:rsid w:val="00E35D1E"/>
    <w:rsid w:val="00E364F9"/>
    <w:rsid w:val="00E365FA"/>
    <w:rsid w:val="00E36789"/>
    <w:rsid w:val="00E410A9"/>
    <w:rsid w:val="00E42EC1"/>
    <w:rsid w:val="00E44A83"/>
    <w:rsid w:val="00E46B4D"/>
    <w:rsid w:val="00E47DF4"/>
    <w:rsid w:val="00E502C1"/>
    <w:rsid w:val="00E502DD"/>
    <w:rsid w:val="00E50D3A"/>
    <w:rsid w:val="00E51387"/>
    <w:rsid w:val="00E51E68"/>
    <w:rsid w:val="00E52EFD"/>
    <w:rsid w:val="00E5408A"/>
    <w:rsid w:val="00E54EDC"/>
    <w:rsid w:val="00E56800"/>
    <w:rsid w:val="00E606BD"/>
    <w:rsid w:val="00E60C63"/>
    <w:rsid w:val="00E62FF9"/>
    <w:rsid w:val="00E635D6"/>
    <w:rsid w:val="00E639BC"/>
    <w:rsid w:val="00E664CC"/>
    <w:rsid w:val="00E70388"/>
    <w:rsid w:val="00E70F92"/>
    <w:rsid w:val="00E74313"/>
    <w:rsid w:val="00E74C54"/>
    <w:rsid w:val="00E7799A"/>
    <w:rsid w:val="00E77A03"/>
    <w:rsid w:val="00E822E8"/>
    <w:rsid w:val="00E82554"/>
    <w:rsid w:val="00E82606"/>
    <w:rsid w:val="00E831C1"/>
    <w:rsid w:val="00E846C8"/>
    <w:rsid w:val="00E84957"/>
    <w:rsid w:val="00E84A55"/>
    <w:rsid w:val="00E85BFF"/>
    <w:rsid w:val="00E87EB5"/>
    <w:rsid w:val="00E90391"/>
    <w:rsid w:val="00E906C2"/>
    <w:rsid w:val="00E9311F"/>
    <w:rsid w:val="00E934D1"/>
    <w:rsid w:val="00E94AF0"/>
    <w:rsid w:val="00E95D13"/>
    <w:rsid w:val="00E95DD3"/>
    <w:rsid w:val="00E969D5"/>
    <w:rsid w:val="00E971BB"/>
    <w:rsid w:val="00EA52D4"/>
    <w:rsid w:val="00EA58D1"/>
    <w:rsid w:val="00EA6018"/>
    <w:rsid w:val="00EA61BC"/>
    <w:rsid w:val="00EA67AA"/>
    <w:rsid w:val="00EA681A"/>
    <w:rsid w:val="00EA735B"/>
    <w:rsid w:val="00EB1E69"/>
    <w:rsid w:val="00EB2086"/>
    <w:rsid w:val="00EB31ED"/>
    <w:rsid w:val="00EB5EDF"/>
    <w:rsid w:val="00EB60FE"/>
    <w:rsid w:val="00EB74DB"/>
    <w:rsid w:val="00EB7E89"/>
    <w:rsid w:val="00EC4F92"/>
    <w:rsid w:val="00EC5359"/>
    <w:rsid w:val="00EC562A"/>
    <w:rsid w:val="00ED067A"/>
    <w:rsid w:val="00ED2B50"/>
    <w:rsid w:val="00ED5A04"/>
    <w:rsid w:val="00ED7628"/>
    <w:rsid w:val="00EE0350"/>
    <w:rsid w:val="00EE0719"/>
    <w:rsid w:val="00EE0E80"/>
    <w:rsid w:val="00EE613F"/>
    <w:rsid w:val="00EE614D"/>
    <w:rsid w:val="00EE7295"/>
    <w:rsid w:val="00EE7869"/>
    <w:rsid w:val="00EF054A"/>
    <w:rsid w:val="00EF0B99"/>
    <w:rsid w:val="00EF3235"/>
    <w:rsid w:val="00EF3D49"/>
    <w:rsid w:val="00EF7E72"/>
    <w:rsid w:val="00F016F9"/>
    <w:rsid w:val="00F0423F"/>
    <w:rsid w:val="00F06D37"/>
    <w:rsid w:val="00F07B9D"/>
    <w:rsid w:val="00F11586"/>
    <w:rsid w:val="00F1183B"/>
    <w:rsid w:val="00F11C9F"/>
    <w:rsid w:val="00F12263"/>
    <w:rsid w:val="00F132D5"/>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8CE"/>
    <w:rsid w:val="00F72AE7"/>
    <w:rsid w:val="00F82AB4"/>
    <w:rsid w:val="00F833BA"/>
    <w:rsid w:val="00F84FD0"/>
    <w:rsid w:val="00F859A8"/>
    <w:rsid w:val="00F86D84"/>
    <w:rsid w:val="00F86D87"/>
    <w:rsid w:val="00F9108B"/>
    <w:rsid w:val="00F91349"/>
    <w:rsid w:val="00F93A8A"/>
    <w:rsid w:val="00F95248"/>
    <w:rsid w:val="00F956A9"/>
    <w:rsid w:val="00F9608E"/>
    <w:rsid w:val="00F963ED"/>
    <w:rsid w:val="00F966CF"/>
    <w:rsid w:val="00F96CAE"/>
    <w:rsid w:val="00F97317"/>
    <w:rsid w:val="00F97C99"/>
    <w:rsid w:val="00FA662D"/>
    <w:rsid w:val="00FA73B1"/>
    <w:rsid w:val="00FB093E"/>
    <w:rsid w:val="00FB0CB9"/>
    <w:rsid w:val="00FB231D"/>
    <w:rsid w:val="00FB2B48"/>
    <w:rsid w:val="00FB45F1"/>
    <w:rsid w:val="00FB4A72"/>
    <w:rsid w:val="00FB54E8"/>
    <w:rsid w:val="00FB7054"/>
    <w:rsid w:val="00FC17B7"/>
    <w:rsid w:val="00FC2CB7"/>
    <w:rsid w:val="00FC3AC0"/>
    <w:rsid w:val="00FC4090"/>
    <w:rsid w:val="00FC55B4"/>
    <w:rsid w:val="00FC6E7B"/>
    <w:rsid w:val="00FD00E6"/>
    <w:rsid w:val="00FD09A1"/>
    <w:rsid w:val="00FD2A7C"/>
    <w:rsid w:val="00FD2EEB"/>
    <w:rsid w:val="00FD59EB"/>
    <w:rsid w:val="00FD7299"/>
    <w:rsid w:val="00FD7D1D"/>
    <w:rsid w:val="00FE05D0"/>
    <w:rsid w:val="00FE1FBE"/>
    <w:rsid w:val="00FE3901"/>
    <w:rsid w:val="00FE39D3"/>
    <w:rsid w:val="00FE4BCE"/>
    <w:rsid w:val="00FE54AE"/>
    <w:rsid w:val="00FE576A"/>
    <w:rsid w:val="00FE7E79"/>
    <w:rsid w:val="00FF3539"/>
    <w:rsid w:val="00FF3E7D"/>
    <w:rsid w:val="00FF5B99"/>
    <w:rsid w:val="00FF6447"/>
    <w:rsid w:val="00FF730C"/>
    <w:rsid w:val="00FF73F4"/>
    <w:rsid w:val="00FF7B2D"/>
    <w:rsid w:val="00FF7CE4"/>
    <w:rsid w:val="00FF7E39"/>
    <w:rsid w:val="021C0A9E"/>
    <w:rsid w:val="0233574D"/>
    <w:rsid w:val="02533E51"/>
    <w:rsid w:val="02B81FC4"/>
    <w:rsid w:val="02FE6617"/>
    <w:rsid w:val="03BE71F9"/>
    <w:rsid w:val="04235139"/>
    <w:rsid w:val="04295CA9"/>
    <w:rsid w:val="04366135"/>
    <w:rsid w:val="04D36C7B"/>
    <w:rsid w:val="05184F9C"/>
    <w:rsid w:val="05451EE9"/>
    <w:rsid w:val="061B67B3"/>
    <w:rsid w:val="06C04421"/>
    <w:rsid w:val="07F15CE3"/>
    <w:rsid w:val="081E4FBF"/>
    <w:rsid w:val="085C4BBD"/>
    <w:rsid w:val="09D06882"/>
    <w:rsid w:val="0A2D3298"/>
    <w:rsid w:val="0A5E7D79"/>
    <w:rsid w:val="0A993CDA"/>
    <w:rsid w:val="0ABB393F"/>
    <w:rsid w:val="0B996E37"/>
    <w:rsid w:val="0C2E7DDC"/>
    <w:rsid w:val="0CA31003"/>
    <w:rsid w:val="0CD31CFB"/>
    <w:rsid w:val="0CDE6ACB"/>
    <w:rsid w:val="0CF051BF"/>
    <w:rsid w:val="0D0B69B8"/>
    <w:rsid w:val="0D3D5EE8"/>
    <w:rsid w:val="0D6D057B"/>
    <w:rsid w:val="0D6F2C29"/>
    <w:rsid w:val="0D96235B"/>
    <w:rsid w:val="0E6325B0"/>
    <w:rsid w:val="0F2C4BBA"/>
    <w:rsid w:val="103F6525"/>
    <w:rsid w:val="10897D34"/>
    <w:rsid w:val="10C92E9E"/>
    <w:rsid w:val="10DD5A17"/>
    <w:rsid w:val="11805BB1"/>
    <w:rsid w:val="14397409"/>
    <w:rsid w:val="14E82BDD"/>
    <w:rsid w:val="167C35DD"/>
    <w:rsid w:val="16B72867"/>
    <w:rsid w:val="1945415A"/>
    <w:rsid w:val="197607B7"/>
    <w:rsid w:val="1AFB01FE"/>
    <w:rsid w:val="1D177CD0"/>
    <w:rsid w:val="1D4E3515"/>
    <w:rsid w:val="1D532BBD"/>
    <w:rsid w:val="1D662781"/>
    <w:rsid w:val="1D8A6AE1"/>
    <w:rsid w:val="1DBA2C3C"/>
    <w:rsid w:val="1E453C6E"/>
    <w:rsid w:val="1F780D02"/>
    <w:rsid w:val="1F8452B0"/>
    <w:rsid w:val="21F338C8"/>
    <w:rsid w:val="21F52495"/>
    <w:rsid w:val="247A1092"/>
    <w:rsid w:val="24E567F1"/>
    <w:rsid w:val="2573204F"/>
    <w:rsid w:val="25A07F10"/>
    <w:rsid w:val="26282E39"/>
    <w:rsid w:val="2747718F"/>
    <w:rsid w:val="27DF5779"/>
    <w:rsid w:val="288D0873"/>
    <w:rsid w:val="29451F54"/>
    <w:rsid w:val="2972633C"/>
    <w:rsid w:val="2A0239A1"/>
    <w:rsid w:val="2B3831C1"/>
    <w:rsid w:val="2BD0298D"/>
    <w:rsid w:val="2D75026F"/>
    <w:rsid w:val="2E013A23"/>
    <w:rsid w:val="2E5E3EF9"/>
    <w:rsid w:val="2ED31DB0"/>
    <w:rsid w:val="2F1E302B"/>
    <w:rsid w:val="2FBE036A"/>
    <w:rsid w:val="307B625B"/>
    <w:rsid w:val="31627B59"/>
    <w:rsid w:val="324C4863"/>
    <w:rsid w:val="33A07D2D"/>
    <w:rsid w:val="34A5265C"/>
    <w:rsid w:val="355A66E8"/>
    <w:rsid w:val="35702107"/>
    <w:rsid w:val="35D42696"/>
    <w:rsid w:val="361B6516"/>
    <w:rsid w:val="37922808"/>
    <w:rsid w:val="37C624B2"/>
    <w:rsid w:val="37DC1563"/>
    <w:rsid w:val="398B7E1A"/>
    <w:rsid w:val="39F769AE"/>
    <w:rsid w:val="3A790CC2"/>
    <w:rsid w:val="3ABB0C1B"/>
    <w:rsid w:val="3B672132"/>
    <w:rsid w:val="3E63151D"/>
    <w:rsid w:val="3F0C3E26"/>
    <w:rsid w:val="3F381EE7"/>
    <w:rsid w:val="3FFB84DA"/>
    <w:rsid w:val="40943B68"/>
    <w:rsid w:val="41A320B2"/>
    <w:rsid w:val="41B252D3"/>
    <w:rsid w:val="42E12896"/>
    <w:rsid w:val="43033FDC"/>
    <w:rsid w:val="435D2BD7"/>
    <w:rsid w:val="43826B60"/>
    <w:rsid w:val="43A02928"/>
    <w:rsid w:val="442E38B9"/>
    <w:rsid w:val="45063D2B"/>
    <w:rsid w:val="450D5B3B"/>
    <w:rsid w:val="46700F1E"/>
    <w:rsid w:val="484F02A2"/>
    <w:rsid w:val="496F6627"/>
    <w:rsid w:val="499C4690"/>
    <w:rsid w:val="49B34D65"/>
    <w:rsid w:val="49B964AF"/>
    <w:rsid w:val="4A161077"/>
    <w:rsid w:val="4AA30002"/>
    <w:rsid w:val="4B911EA6"/>
    <w:rsid w:val="4C7A388F"/>
    <w:rsid w:val="4CB961CE"/>
    <w:rsid w:val="4D6F109A"/>
    <w:rsid w:val="4EDF237F"/>
    <w:rsid w:val="4F2D3275"/>
    <w:rsid w:val="5073598C"/>
    <w:rsid w:val="51694182"/>
    <w:rsid w:val="516C7D38"/>
    <w:rsid w:val="51C55131"/>
    <w:rsid w:val="523F3135"/>
    <w:rsid w:val="530161A8"/>
    <w:rsid w:val="531921B6"/>
    <w:rsid w:val="536D202C"/>
    <w:rsid w:val="53807E0C"/>
    <w:rsid w:val="54020602"/>
    <w:rsid w:val="540B7773"/>
    <w:rsid w:val="547742DB"/>
    <w:rsid w:val="5531449F"/>
    <w:rsid w:val="55885EC3"/>
    <w:rsid w:val="55A93DE8"/>
    <w:rsid w:val="56191CDD"/>
    <w:rsid w:val="56A63783"/>
    <w:rsid w:val="57A203EE"/>
    <w:rsid w:val="58704048"/>
    <w:rsid w:val="58CB127E"/>
    <w:rsid w:val="5955323E"/>
    <w:rsid w:val="59AF2DFD"/>
    <w:rsid w:val="59E716D6"/>
    <w:rsid w:val="5AFF0249"/>
    <w:rsid w:val="5BA63C71"/>
    <w:rsid w:val="5C2A2C44"/>
    <w:rsid w:val="5D072AA1"/>
    <w:rsid w:val="5D0967B7"/>
    <w:rsid w:val="5D6A1D8E"/>
    <w:rsid w:val="5DEB6C86"/>
    <w:rsid w:val="5F2636B2"/>
    <w:rsid w:val="5F794DD5"/>
    <w:rsid w:val="5F7A39FE"/>
    <w:rsid w:val="616F4C71"/>
    <w:rsid w:val="62034BC6"/>
    <w:rsid w:val="62A80882"/>
    <w:rsid w:val="62C90F25"/>
    <w:rsid w:val="63785268"/>
    <w:rsid w:val="64155AA4"/>
    <w:rsid w:val="642A77FF"/>
    <w:rsid w:val="65744A4C"/>
    <w:rsid w:val="65871039"/>
    <w:rsid w:val="6587585F"/>
    <w:rsid w:val="65E828A9"/>
    <w:rsid w:val="65F35DD0"/>
    <w:rsid w:val="667C4500"/>
    <w:rsid w:val="66A3360C"/>
    <w:rsid w:val="67136C12"/>
    <w:rsid w:val="67656D42"/>
    <w:rsid w:val="67A45D3D"/>
    <w:rsid w:val="687731D1"/>
    <w:rsid w:val="68B24A2C"/>
    <w:rsid w:val="69310349"/>
    <w:rsid w:val="693B5FAC"/>
    <w:rsid w:val="695B7EF7"/>
    <w:rsid w:val="69B31415"/>
    <w:rsid w:val="6A970DCF"/>
    <w:rsid w:val="6B013226"/>
    <w:rsid w:val="6B3D425E"/>
    <w:rsid w:val="6B58458C"/>
    <w:rsid w:val="6B597506"/>
    <w:rsid w:val="6BE1659C"/>
    <w:rsid w:val="6BEA3CDF"/>
    <w:rsid w:val="6C332ECB"/>
    <w:rsid w:val="6C7C742B"/>
    <w:rsid w:val="6CC904C5"/>
    <w:rsid w:val="6E2F3C06"/>
    <w:rsid w:val="6EB748C2"/>
    <w:rsid w:val="70344EA3"/>
    <w:rsid w:val="70A337DE"/>
    <w:rsid w:val="71241736"/>
    <w:rsid w:val="713F6856"/>
    <w:rsid w:val="714E798D"/>
    <w:rsid w:val="71C07997"/>
    <w:rsid w:val="724A7260"/>
    <w:rsid w:val="72536A01"/>
    <w:rsid w:val="72802C82"/>
    <w:rsid w:val="72A02739"/>
    <w:rsid w:val="736507F6"/>
    <w:rsid w:val="736B56E0"/>
    <w:rsid w:val="738600B2"/>
    <w:rsid w:val="73A85FFF"/>
    <w:rsid w:val="74D379E1"/>
    <w:rsid w:val="74D57EF3"/>
    <w:rsid w:val="74F06216"/>
    <w:rsid w:val="758D0ABA"/>
    <w:rsid w:val="75C468CA"/>
    <w:rsid w:val="761A12E6"/>
    <w:rsid w:val="76813D4E"/>
    <w:rsid w:val="76D207E5"/>
    <w:rsid w:val="76D8294A"/>
    <w:rsid w:val="76E5736E"/>
    <w:rsid w:val="77F85935"/>
    <w:rsid w:val="77F9626C"/>
    <w:rsid w:val="78724BF7"/>
    <w:rsid w:val="792D5427"/>
    <w:rsid w:val="79E24C4C"/>
    <w:rsid w:val="7A386919"/>
    <w:rsid w:val="7B1A3A3A"/>
    <w:rsid w:val="7BE52FD4"/>
    <w:rsid w:val="7C15268D"/>
    <w:rsid w:val="7CC60028"/>
    <w:rsid w:val="7D084DA3"/>
    <w:rsid w:val="7D951CD7"/>
    <w:rsid w:val="7E9A0624"/>
    <w:rsid w:val="7EBB576E"/>
    <w:rsid w:val="7ED93E46"/>
    <w:rsid w:val="B70E5386"/>
    <w:rsid w:val="FF91A9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EA2A77B"/>
  <w15:docId w15:val="{144B03EB-F988-406B-8C5B-069A714ABE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Document Map"/>
    <w:basedOn w:val="afff5"/>
    <w:link w:val="afffb"/>
    <w:uiPriority w:val="99"/>
    <w:semiHidden/>
    <w:unhideWhenUsed/>
    <w:qFormat/>
    <w:rPr>
      <w:rFonts w:ascii="宋体"/>
      <w:sz w:val="18"/>
      <w:szCs w:val="18"/>
    </w:rPr>
  </w:style>
  <w:style w:type="paragraph" w:styleId="afffc">
    <w:name w:val="Body Text"/>
    <w:basedOn w:val="afff5"/>
    <w:link w:val="afffd"/>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e">
    <w:name w:val="Balloon Text"/>
    <w:basedOn w:val="afff5"/>
    <w:link w:val="affff"/>
    <w:uiPriority w:val="99"/>
    <w:semiHidden/>
    <w:unhideWhenUsed/>
    <w:qFormat/>
    <w:rPr>
      <w:sz w:val="18"/>
      <w:szCs w:val="18"/>
    </w:rPr>
  </w:style>
  <w:style w:type="paragraph" w:styleId="affff0">
    <w:name w:val="footer"/>
    <w:basedOn w:val="afff5"/>
    <w:link w:val="affff1"/>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4">
    <w:name w:val="footnote text"/>
    <w:basedOn w:val="afff5"/>
    <w:next w:val="afff5"/>
    <w:link w:val="affff5"/>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6">
    <w:name w:val="table of figures"/>
    <w:basedOn w:val="afff5"/>
    <w:next w:val="afff5"/>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7">
    <w:name w:val="Title"/>
    <w:basedOn w:val="afff5"/>
    <w:link w:val="affff8"/>
    <w:qFormat/>
    <w:pPr>
      <w:spacing w:before="240" w:after="60"/>
      <w:jc w:val="center"/>
      <w:outlineLvl w:val="0"/>
    </w:pPr>
    <w:rPr>
      <w:rFonts w:ascii="Arial" w:hAnsi="Arial" w:cs="Arial"/>
      <w:b/>
      <w:bCs/>
      <w:sz w:val="32"/>
      <w:szCs w:val="32"/>
    </w:rPr>
  </w:style>
  <w:style w:type="table" w:styleId="affff9">
    <w:name w:val="Table Grid"/>
    <w:basedOn w:val="afff7"/>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a">
    <w:name w:val="Strong"/>
    <w:uiPriority w:val="22"/>
    <w:qFormat/>
    <w:rPr>
      <w:b/>
      <w:bCs/>
    </w:rPr>
  </w:style>
  <w:style w:type="character" w:styleId="affffb">
    <w:name w:val="page number"/>
    <w:qFormat/>
    <w:rPr>
      <w:rFonts w:ascii="宋体" w:eastAsia="宋体" w:hAnsi="Times New Roman"/>
      <w:sz w:val="18"/>
    </w:rPr>
  </w:style>
  <w:style w:type="character" w:styleId="affffc">
    <w:name w:val="Emphasis"/>
    <w:uiPriority w:val="20"/>
    <w:qFormat/>
    <w:rPr>
      <w:i/>
      <w:iCs/>
    </w:rPr>
  </w:style>
  <w:style w:type="character" w:styleId="affffd">
    <w:name w:val="Hyperlink"/>
    <w:uiPriority w:val="99"/>
    <w:qFormat/>
    <w:rPr>
      <w:rFonts w:ascii="宋体" w:eastAsia="宋体" w:hAnsi="Times New Roman"/>
      <w:color w:val="auto"/>
      <w:spacing w:val="0"/>
      <w:w w:val="100"/>
      <w:position w:val="0"/>
      <w:sz w:val="21"/>
      <w:u w:val="none"/>
      <w:vertAlign w:val="baseline"/>
    </w:rPr>
  </w:style>
  <w:style w:type="character" w:styleId="affffe">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3">
    <w:name w:val="页眉 字符"/>
    <w:link w:val="affff2"/>
    <w:uiPriority w:val="99"/>
    <w:qFormat/>
    <w:rPr>
      <w:kern w:val="2"/>
      <w:sz w:val="18"/>
      <w:szCs w:val="18"/>
    </w:rPr>
  </w:style>
  <w:style w:type="character" w:customStyle="1" w:styleId="affff1">
    <w:name w:val="页脚 字符"/>
    <w:link w:val="affff0"/>
    <w:uiPriority w:val="99"/>
    <w:qFormat/>
    <w:rPr>
      <w:rFonts w:ascii="宋体"/>
      <w:kern w:val="2"/>
      <w:sz w:val="18"/>
      <w:szCs w:val="18"/>
    </w:rPr>
  </w:style>
  <w:style w:type="character" w:customStyle="1" w:styleId="affff">
    <w:name w:val="批注框文本 字符"/>
    <w:link w:val="afffe"/>
    <w:uiPriority w:val="99"/>
    <w:semiHidden/>
    <w:qFormat/>
    <w:rPr>
      <w:kern w:val="2"/>
      <w:sz w:val="18"/>
      <w:szCs w:val="18"/>
    </w:rPr>
  </w:style>
  <w:style w:type="paragraph" w:styleId="afffff">
    <w:name w:val="Quote"/>
    <w:basedOn w:val="afff5"/>
    <w:next w:val="afff5"/>
    <w:link w:val="afffff0"/>
    <w:uiPriority w:val="29"/>
    <w:qFormat/>
    <w:rPr>
      <w:i/>
      <w:iCs/>
      <w:color w:val="000000"/>
    </w:rPr>
  </w:style>
  <w:style w:type="character" w:customStyle="1" w:styleId="afffff0">
    <w:name w:val="引用 字符"/>
    <w:link w:val="afffff"/>
    <w:uiPriority w:val="29"/>
    <w:qFormat/>
    <w:rPr>
      <w:i/>
      <w:iCs/>
      <w:color w:val="000000"/>
      <w:kern w:val="2"/>
      <w:sz w:val="21"/>
      <w:szCs w:val="21"/>
    </w:rPr>
  </w:style>
  <w:style w:type="character" w:customStyle="1" w:styleId="affff8">
    <w:name w:val="标题 字符"/>
    <w:link w:val="affff7"/>
    <w:qFormat/>
    <w:rPr>
      <w:rFonts w:ascii="Arial" w:hAnsi="Arial" w:cs="Arial"/>
      <w:b/>
      <w:bCs/>
      <w:kern w:val="2"/>
      <w:sz w:val="32"/>
      <w:szCs w:val="32"/>
    </w:rPr>
  </w:style>
  <w:style w:type="paragraph" w:customStyle="1" w:styleId="afffff1">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2">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3">
    <w:name w:val="标准文件_页脚偶数页"/>
    <w:qFormat/>
    <w:pPr>
      <w:ind w:left="198"/>
    </w:pPr>
    <w:rPr>
      <w:rFonts w:ascii="宋体" w:hAnsi="Times New Roman"/>
      <w:sz w:val="18"/>
    </w:rPr>
  </w:style>
  <w:style w:type="paragraph" w:customStyle="1" w:styleId="afffff4">
    <w:name w:val="标准文件_页脚奇数页"/>
    <w:qFormat/>
    <w:pPr>
      <w:ind w:right="227"/>
      <w:jc w:val="right"/>
    </w:pPr>
    <w:rPr>
      <w:rFonts w:ascii="宋体" w:hAnsi="Times New Roman"/>
      <w:sz w:val="18"/>
    </w:rPr>
  </w:style>
  <w:style w:type="paragraph" w:customStyle="1" w:styleId="afffff5">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f6">
    <w:name w:val="标准文件_标准正文"/>
    <w:basedOn w:val="afff5"/>
    <w:next w:val="afffff7"/>
    <w:qFormat/>
    <w:pPr>
      <w:snapToGrid w:val="0"/>
      <w:ind w:firstLineChars="200" w:firstLine="200"/>
    </w:pPr>
    <w:rPr>
      <w:kern w:val="0"/>
    </w:rPr>
  </w:style>
  <w:style w:type="paragraph" w:customStyle="1" w:styleId="afffff7">
    <w:name w:val="标准文件_段"/>
    <w:link w:val="Char"/>
    <w:qFormat/>
    <w:pPr>
      <w:autoSpaceDE w:val="0"/>
      <w:autoSpaceDN w:val="0"/>
      <w:ind w:firstLineChars="200" w:firstLine="200"/>
      <w:jc w:val="both"/>
    </w:pPr>
    <w:rPr>
      <w:rFonts w:ascii="宋体" w:hAnsi="Times New Roman"/>
      <w:sz w:val="21"/>
    </w:rPr>
  </w:style>
  <w:style w:type="paragraph" w:customStyle="1" w:styleId="afffff8">
    <w:name w:val="标准文件_版本"/>
    <w:basedOn w:val="afffff6"/>
    <w:qFormat/>
    <w:pPr>
      <w:adjustRightInd/>
      <w:snapToGrid/>
      <w:ind w:firstLineChars="0" w:firstLine="0"/>
    </w:pPr>
    <w:rPr>
      <w:rFonts w:ascii="宋体" w:hAnsi="宋体"/>
      <w:kern w:val="2"/>
    </w:rPr>
  </w:style>
  <w:style w:type="paragraph" w:customStyle="1" w:styleId="afffff9">
    <w:name w:val="标准文件_标准部门"/>
    <w:basedOn w:val="afff5"/>
    <w:qFormat/>
    <w:pPr>
      <w:jc w:val="center"/>
    </w:pPr>
    <w:rPr>
      <w:rFonts w:ascii="黑体" w:eastAsia="黑体"/>
      <w:kern w:val="0"/>
      <w:sz w:val="44"/>
    </w:rPr>
  </w:style>
  <w:style w:type="paragraph" w:customStyle="1" w:styleId="afffffa">
    <w:name w:val="标准文件_标准代替"/>
    <w:basedOn w:val="afff5"/>
    <w:next w:val="afff5"/>
    <w:qFormat/>
    <w:pPr>
      <w:spacing w:line="310" w:lineRule="exact"/>
      <w:jc w:val="right"/>
    </w:pPr>
    <w:rPr>
      <w:rFonts w:ascii="宋体" w:hAnsi="宋体"/>
      <w:kern w:val="0"/>
    </w:rPr>
  </w:style>
  <w:style w:type="paragraph" w:customStyle="1" w:styleId="afffffb">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c">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d">
    <w:name w:val="标准文件_页眉偶数页"/>
    <w:basedOn w:val="afffffc"/>
    <w:next w:val="afff5"/>
    <w:qFormat/>
    <w:pPr>
      <w:jc w:val="left"/>
    </w:pPr>
  </w:style>
  <w:style w:type="paragraph" w:customStyle="1" w:styleId="afffffe">
    <w:name w:val="标准文件_参考文献标题"/>
    <w:basedOn w:val="afff5"/>
    <w:next w:val="afff5"/>
    <w:qFormat/>
    <w:pPr>
      <w:widowControl/>
      <w:shd w:val="clear" w:color="FFFFFF" w:fill="FFFFFF"/>
      <w:adjustRightInd/>
      <w:spacing w:before="560" w:afterLines="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f7"/>
    <w:qFormat/>
    <w:pPr>
      <w:widowControl w:val="0"/>
      <w:numPr>
        <w:ilvl w:val="3"/>
        <w:numId w:val="2"/>
      </w:numPr>
      <w:spacing w:beforeLines="50" w:afterLines="50"/>
      <w:jc w:val="both"/>
      <w:outlineLvl w:val="2"/>
    </w:pPr>
    <w:rPr>
      <w:rFonts w:ascii="黑体" w:eastAsia="黑体" w:hAnsi="Times New Roman"/>
      <w:sz w:val="21"/>
    </w:rPr>
  </w:style>
  <w:style w:type="character" w:customStyle="1" w:styleId="affffff">
    <w:name w:val="标准文件_发布"/>
    <w:qFormat/>
    <w:rPr>
      <w:rFonts w:ascii="黑体" w:eastAsia="黑体"/>
      <w:spacing w:val="0"/>
      <w:w w:val="100"/>
      <w:position w:val="3"/>
      <w:sz w:val="28"/>
    </w:rPr>
  </w:style>
  <w:style w:type="paragraph" w:customStyle="1" w:styleId="ad">
    <w:name w:val="标准文件_方框数字列项"/>
    <w:basedOn w:val="afffff7"/>
    <w:qFormat/>
    <w:pPr>
      <w:numPr>
        <w:numId w:val="3"/>
      </w:numPr>
      <w:ind w:firstLineChars="0" w:firstLine="0"/>
    </w:pPr>
  </w:style>
  <w:style w:type="paragraph" w:customStyle="1" w:styleId="affffff0">
    <w:name w:val="标准文件_封面标准编号"/>
    <w:basedOn w:val="afff5"/>
    <w:next w:val="afffffa"/>
    <w:qFormat/>
    <w:pPr>
      <w:spacing w:line="310" w:lineRule="exact"/>
      <w:jc w:val="right"/>
    </w:pPr>
    <w:rPr>
      <w:rFonts w:ascii="黑体" w:eastAsia="黑体"/>
      <w:kern w:val="0"/>
      <w:sz w:val="28"/>
    </w:rPr>
  </w:style>
  <w:style w:type="paragraph" w:customStyle="1" w:styleId="affffff1">
    <w:name w:val="标准文件_封面标准分类号"/>
    <w:basedOn w:val="afff5"/>
    <w:qFormat/>
    <w:rPr>
      <w:rFonts w:ascii="黑体" w:eastAsia="黑体"/>
      <w:b/>
      <w:kern w:val="0"/>
      <w:sz w:val="28"/>
    </w:rPr>
  </w:style>
  <w:style w:type="paragraph" w:customStyle="1" w:styleId="affffff2">
    <w:name w:val="标准文件_封面标准名称"/>
    <w:basedOn w:val="afff5"/>
    <w:qFormat/>
    <w:pPr>
      <w:spacing w:line="240" w:lineRule="auto"/>
      <w:jc w:val="center"/>
    </w:pPr>
    <w:rPr>
      <w:rFonts w:ascii="黑体" w:eastAsia="黑体"/>
      <w:kern w:val="0"/>
      <w:sz w:val="52"/>
    </w:rPr>
  </w:style>
  <w:style w:type="paragraph" w:customStyle="1" w:styleId="affffff3">
    <w:name w:val="标准文件_封面标准英文名称"/>
    <w:basedOn w:val="afff5"/>
    <w:qFormat/>
    <w:pPr>
      <w:spacing w:line="240" w:lineRule="auto"/>
      <w:jc w:val="center"/>
    </w:pPr>
    <w:rPr>
      <w:rFonts w:ascii="黑体" w:eastAsia="黑体"/>
      <w:b/>
      <w:sz w:val="28"/>
    </w:rPr>
  </w:style>
  <w:style w:type="paragraph" w:customStyle="1" w:styleId="affffff4">
    <w:name w:val="标准文件_封面发布日期"/>
    <w:basedOn w:val="afff5"/>
    <w:qFormat/>
    <w:pPr>
      <w:spacing w:line="310" w:lineRule="exact"/>
    </w:pPr>
    <w:rPr>
      <w:rFonts w:ascii="黑体" w:eastAsia="黑体"/>
      <w:kern w:val="0"/>
      <w:sz w:val="28"/>
    </w:rPr>
  </w:style>
  <w:style w:type="paragraph" w:customStyle="1" w:styleId="affffff5">
    <w:name w:val="标准文件_封面密级"/>
    <w:basedOn w:val="afff5"/>
    <w:qFormat/>
    <w:rPr>
      <w:rFonts w:eastAsia="黑体"/>
      <w:sz w:val="32"/>
    </w:rPr>
  </w:style>
  <w:style w:type="paragraph" w:customStyle="1" w:styleId="affffff6">
    <w:name w:val="标准文件_封面实施日期"/>
    <w:basedOn w:val="afff5"/>
    <w:qFormat/>
    <w:pPr>
      <w:spacing w:line="310" w:lineRule="exact"/>
      <w:jc w:val="right"/>
    </w:pPr>
    <w:rPr>
      <w:rFonts w:ascii="黑体" w:eastAsia="黑体"/>
      <w:sz w:val="28"/>
    </w:rPr>
  </w:style>
  <w:style w:type="paragraph" w:customStyle="1" w:styleId="affffff7">
    <w:name w:val="标准文件_封面抬头"/>
    <w:basedOn w:val="afffff7"/>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7"/>
    <w:qFormat/>
    <w:pPr>
      <w:numPr>
        <w:numId w:val="4"/>
      </w:numPr>
      <w:shd w:val="clear" w:color="FFFFFF" w:fill="FFFFFF"/>
      <w:tabs>
        <w:tab w:val="left" w:pos="6406"/>
      </w:tabs>
      <w:spacing w:before="560" w:afterLines="50"/>
      <w:jc w:val="center"/>
      <w:outlineLvl w:val="0"/>
    </w:pPr>
    <w:rPr>
      <w:rFonts w:ascii="黑体" w:eastAsia="黑体" w:hAnsi="Times New Roman"/>
      <w:sz w:val="21"/>
    </w:rPr>
  </w:style>
  <w:style w:type="paragraph" w:customStyle="1" w:styleId="aff">
    <w:name w:val="标准文件_附录表标题"/>
    <w:next w:val="afffff7"/>
    <w:qFormat/>
    <w:pPr>
      <w:numPr>
        <w:ilvl w:val="1"/>
        <w:numId w:val="5"/>
      </w:numPr>
      <w:adjustRightInd w:val="0"/>
      <w:snapToGrid w:val="0"/>
      <w:spacing w:beforeLines="50" w:afterLines="50"/>
      <w:jc w:val="center"/>
      <w:textAlignment w:val="baseline"/>
    </w:pPr>
    <w:rPr>
      <w:rFonts w:ascii="黑体" w:eastAsia="黑体" w:hAnsi="Times New Roman"/>
      <w:kern w:val="21"/>
      <w:sz w:val="21"/>
    </w:rPr>
  </w:style>
  <w:style w:type="paragraph" w:customStyle="1" w:styleId="aff4">
    <w:name w:val="标准文件_附录一级条标题"/>
    <w:next w:val="afffff7"/>
    <w:qFormat/>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f7"/>
    <w:qFormat/>
    <w:pPr>
      <w:widowControl/>
      <w:numPr>
        <w:ilvl w:val="2"/>
      </w:numPr>
      <w:wordWrap w:val="0"/>
      <w:overflowPunct w:val="0"/>
      <w:autoSpaceDE w:val="0"/>
      <w:autoSpaceDN w:val="0"/>
      <w:textAlignment w:val="baseline"/>
      <w:outlineLvl w:val="3"/>
    </w:pPr>
  </w:style>
  <w:style w:type="paragraph" w:customStyle="1" w:styleId="affffff8">
    <w:name w:val="标准文件_附录公式"/>
    <w:basedOn w:val="afffff6"/>
    <w:next w:val="afffff6"/>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7"/>
    <w:qFormat/>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f7"/>
    <w:qFormat/>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f7"/>
    <w:qFormat/>
    <w:pPr>
      <w:numPr>
        <w:ilvl w:val="1"/>
        <w:numId w:val="6"/>
      </w:numPr>
      <w:adjustRightInd w:val="0"/>
      <w:snapToGrid w:val="0"/>
      <w:spacing w:beforeLines="50" w:afterLines="50"/>
      <w:jc w:val="center"/>
    </w:pPr>
    <w:rPr>
      <w:rFonts w:ascii="黑体" w:eastAsia="黑体" w:hAnsi="Times New Roman"/>
      <w:sz w:val="21"/>
    </w:rPr>
  </w:style>
  <w:style w:type="paragraph" w:customStyle="1" w:styleId="aff8">
    <w:name w:val="标准文件_附录五级条标题"/>
    <w:next w:val="afffff7"/>
    <w:qFormat/>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hAnsi="Times New Roman"/>
      <w:sz w:val="21"/>
    </w:rPr>
  </w:style>
  <w:style w:type="character" w:customStyle="1" w:styleId="afffd">
    <w:name w:val="正文文本 字符"/>
    <w:link w:val="afffc"/>
    <w:qFormat/>
    <w:rPr>
      <w:kern w:val="2"/>
      <w:sz w:val="21"/>
      <w:szCs w:val="21"/>
    </w:rPr>
  </w:style>
  <w:style w:type="paragraph" w:customStyle="1" w:styleId="affffff9">
    <w:name w:val="标准文件_附录章标题"/>
    <w:next w:val="afffff7"/>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a">
    <w:name w:val="标准文件_公式后的破折号"/>
    <w:basedOn w:val="afffff7"/>
    <w:next w:val="afffff7"/>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jc w:val="center"/>
      <w:outlineLvl w:val="0"/>
    </w:pPr>
    <w:rPr>
      <w:rFonts w:ascii="黑体" w:eastAsia="黑体" w:hAnsi="Times New Roman"/>
      <w:sz w:val="32"/>
    </w:rPr>
  </w:style>
  <w:style w:type="paragraph" w:customStyle="1" w:styleId="affffffb">
    <w:name w:val="标准文件_目次、标准名称标题"/>
    <w:basedOn w:val="a6"/>
    <w:next w:val="afffff7"/>
    <w:qFormat/>
    <w:pPr>
      <w:spacing w:line="460" w:lineRule="exact"/>
      <w:ind w:left="0" w:firstLine="0"/>
    </w:pPr>
  </w:style>
  <w:style w:type="paragraph" w:customStyle="1" w:styleId="affffffc">
    <w:name w:val="标准文件_目录标题"/>
    <w:basedOn w:val="afff5"/>
    <w:qFormat/>
    <w:pPr>
      <w:spacing w:before="480" w:afterLines="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7"/>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d">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7"/>
    <w:qFormat/>
    <w:pPr>
      <w:widowControl w:val="0"/>
      <w:numPr>
        <w:ilvl w:val="5"/>
        <w:numId w:val="2"/>
      </w:numPr>
      <w:spacing w:beforeLines="50" w:afterLines="50"/>
      <w:jc w:val="both"/>
      <w:outlineLvl w:val="4"/>
    </w:pPr>
    <w:rPr>
      <w:rFonts w:ascii="黑体" w:eastAsia="黑体" w:hAnsi="Times New Roman"/>
      <w:sz w:val="21"/>
    </w:rPr>
  </w:style>
  <w:style w:type="character" w:customStyle="1" w:styleId="affff5">
    <w:name w:val="脚注文本 字符"/>
    <w:link w:val="affff4"/>
    <w:semiHidden/>
    <w:qFormat/>
    <w:rPr>
      <w:rFonts w:ascii="宋体"/>
      <w:kern w:val="2"/>
      <w:sz w:val="18"/>
      <w:szCs w:val="18"/>
    </w:rPr>
  </w:style>
  <w:style w:type="paragraph" w:customStyle="1" w:styleId="affffffe">
    <w:name w:val="标准文件_条文脚注"/>
    <w:basedOn w:val="affff4"/>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7"/>
    <w:qFormat/>
    <w:pPr>
      <w:numPr>
        <w:numId w:val="12"/>
      </w:numPr>
      <w:spacing w:line="240" w:lineRule="auto"/>
      <w:jc w:val="left"/>
    </w:pPr>
    <w:rPr>
      <w:rFonts w:ascii="宋体" w:hAnsi="宋体"/>
      <w:sz w:val="18"/>
    </w:rPr>
  </w:style>
  <w:style w:type="character" w:customStyle="1" w:styleId="afffffff">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7"/>
    <w:qFormat/>
    <w:pPr>
      <w:widowControl w:val="0"/>
      <w:numPr>
        <w:ilvl w:val="6"/>
        <w:numId w:val="2"/>
      </w:numPr>
      <w:spacing w:beforeLines="50" w:afterLines="50"/>
      <w:jc w:val="both"/>
      <w:outlineLvl w:val="5"/>
    </w:pPr>
    <w:rPr>
      <w:rFonts w:ascii="黑体" w:eastAsia="黑体" w:hAnsi="Times New Roman"/>
      <w:sz w:val="21"/>
    </w:rPr>
  </w:style>
  <w:style w:type="paragraph" w:customStyle="1" w:styleId="affc">
    <w:name w:val="标准文件_章标题"/>
    <w:next w:val="afffff7"/>
    <w:qFormat/>
    <w:pPr>
      <w:numPr>
        <w:ilvl w:val="1"/>
        <w:numId w:val="2"/>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f7"/>
    <w:qFormat/>
    <w:pPr>
      <w:numPr>
        <w:ilvl w:val="2"/>
      </w:numPr>
      <w:spacing w:beforeLines="50" w:afterLines="50"/>
      <w:outlineLvl w:val="1"/>
    </w:pPr>
  </w:style>
  <w:style w:type="paragraph" w:customStyle="1" w:styleId="afffffff0">
    <w:name w:val="标准文件_一致程度"/>
    <w:basedOn w:val="afff5"/>
    <w:qFormat/>
    <w:pPr>
      <w:spacing w:line="440" w:lineRule="exact"/>
      <w:jc w:val="center"/>
    </w:pPr>
    <w:rPr>
      <w:sz w:val="28"/>
    </w:rPr>
  </w:style>
  <w:style w:type="paragraph" w:customStyle="1" w:styleId="afffffff1">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f2">
    <w:name w:val="标准文件_英文图表脚注"/>
    <w:basedOn w:val="afffff6"/>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hAnsi="Times New Roman"/>
      <w:sz w:val="21"/>
    </w:rPr>
  </w:style>
  <w:style w:type="paragraph" w:customStyle="1" w:styleId="af">
    <w:name w:val="标准文件_英文注："/>
    <w:basedOn w:val="afff5"/>
    <w:next w:val="afffff7"/>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7"/>
    <w:qFormat/>
    <w:pPr>
      <w:numPr>
        <w:numId w:val="16"/>
      </w:numPr>
      <w:tabs>
        <w:tab w:val="left" w:pos="0"/>
      </w:tabs>
      <w:spacing w:beforeLines="50" w:afterLines="50"/>
      <w:jc w:val="center"/>
    </w:pPr>
    <w:rPr>
      <w:rFonts w:ascii="黑体" w:eastAsia="黑体" w:hAnsi="Times New Roman"/>
      <w:sz w:val="21"/>
    </w:rPr>
  </w:style>
  <w:style w:type="paragraph" w:customStyle="1" w:styleId="afffffff3">
    <w:name w:val="标准文件_正文公式"/>
    <w:basedOn w:val="afff5"/>
    <w:next w:val="afffff6"/>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7"/>
    <w:qFormat/>
    <w:pPr>
      <w:numPr>
        <w:numId w:val="17"/>
      </w:numPr>
      <w:spacing w:beforeLines="50" w:afterLines="50"/>
      <w:jc w:val="center"/>
    </w:pPr>
    <w:rPr>
      <w:rFonts w:ascii="黑体" w:eastAsia="黑体" w:hAnsi="Times New Roman"/>
      <w:sz w:val="21"/>
    </w:rPr>
  </w:style>
  <w:style w:type="paragraph" w:customStyle="1" w:styleId="afff3">
    <w:name w:val="标准文件_正文英文表标题"/>
    <w:next w:val="afffff7"/>
    <w:qFormat/>
    <w:pPr>
      <w:numPr>
        <w:numId w:val="18"/>
      </w:numPr>
      <w:jc w:val="center"/>
    </w:pPr>
    <w:rPr>
      <w:rFonts w:ascii="黑体" w:eastAsia="黑体" w:hAnsi="Times New Roman"/>
      <w:sz w:val="21"/>
    </w:rPr>
  </w:style>
  <w:style w:type="paragraph" w:customStyle="1" w:styleId="afb">
    <w:name w:val="标准文件_正文英文图标题"/>
    <w:next w:val="afffff7"/>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4">
    <w:name w:val="发布部门"/>
    <w:next w:val="afffff7"/>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5">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6">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7">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8">
    <w:name w:val="封面标准文稿编辑信息"/>
    <w:qFormat/>
    <w:pPr>
      <w:spacing w:before="180" w:line="180" w:lineRule="exact"/>
      <w:jc w:val="center"/>
    </w:pPr>
    <w:rPr>
      <w:rFonts w:ascii="宋体" w:hAnsi="Times New Roman"/>
      <w:sz w:val="21"/>
    </w:rPr>
  </w:style>
  <w:style w:type="paragraph" w:customStyle="1" w:styleId="afffffff9">
    <w:name w:val="封面标准文稿类别"/>
    <w:qFormat/>
    <w:pPr>
      <w:spacing w:before="440" w:line="400" w:lineRule="exact"/>
      <w:jc w:val="center"/>
    </w:pPr>
    <w:rPr>
      <w:rFonts w:ascii="宋体" w:hAnsi="Times New Roman"/>
      <w:sz w:val="24"/>
    </w:rPr>
  </w:style>
  <w:style w:type="paragraph" w:customStyle="1" w:styleId="afffffffa">
    <w:name w:val="封面标准英文名称"/>
    <w:qFormat/>
    <w:pPr>
      <w:widowControl w:val="0"/>
      <w:spacing w:line="360" w:lineRule="exact"/>
      <w:jc w:val="center"/>
    </w:pPr>
    <w:rPr>
      <w:rFonts w:ascii="Times New Roman" w:hAnsi="Times New Roman"/>
      <w:sz w:val="28"/>
    </w:rPr>
  </w:style>
  <w:style w:type="paragraph" w:customStyle="1" w:styleId="afffffffb">
    <w:name w:val="封面一致性程度标识"/>
    <w:qFormat/>
    <w:pPr>
      <w:spacing w:before="440" w:line="440" w:lineRule="exact"/>
      <w:jc w:val="center"/>
    </w:pPr>
    <w:rPr>
      <w:rFonts w:ascii="Times New Roman" w:hAnsi="Times New Roman"/>
      <w:sz w:val="28"/>
    </w:rPr>
  </w:style>
  <w:style w:type="paragraph" w:customStyle="1" w:styleId="afffffffc">
    <w:name w:val="封面正文"/>
    <w:qFormat/>
    <w:pPr>
      <w:jc w:val="both"/>
    </w:pPr>
    <w:rPr>
      <w:rFonts w:ascii="Times New Roman" w:hAnsi="Times New Roman"/>
    </w:rPr>
  </w:style>
  <w:style w:type="paragraph" w:customStyle="1" w:styleId="afffffffd">
    <w:name w:val="附录二级无标题条"/>
    <w:basedOn w:val="afff5"/>
    <w:next w:val="afffff7"/>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e">
    <w:name w:val="附录三级无标题条"/>
    <w:basedOn w:val="afffffffd"/>
    <w:next w:val="afffff7"/>
    <w:qFormat/>
    <w:pPr>
      <w:outlineLvl w:val="4"/>
    </w:pPr>
  </w:style>
  <w:style w:type="paragraph" w:customStyle="1" w:styleId="affffffff">
    <w:name w:val="附录四级无标题条"/>
    <w:basedOn w:val="afffffffe"/>
    <w:next w:val="afffff7"/>
    <w:qFormat/>
    <w:pPr>
      <w:outlineLvl w:val="5"/>
    </w:pPr>
  </w:style>
  <w:style w:type="paragraph" w:customStyle="1" w:styleId="affffffff0">
    <w:name w:val="附录图"/>
    <w:next w:val="afffff7"/>
    <w:qFormat/>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qFormat/>
    <w:pPr>
      <w:numPr>
        <w:numId w:val="21"/>
      </w:numPr>
    </w:pPr>
    <w:rPr>
      <w:rFonts w:ascii="宋体" w:hAnsi="Times New Roman"/>
      <w:sz w:val="21"/>
    </w:rPr>
  </w:style>
  <w:style w:type="paragraph" w:customStyle="1" w:styleId="affffffff1">
    <w:name w:val="附录五级无标题条"/>
    <w:basedOn w:val="affffffff"/>
    <w:next w:val="afffff7"/>
    <w:qFormat/>
    <w:pPr>
      <w:outlineLvl w:val="6"/>
    </w:pPr>
  </w:style>
  <w:style w:type="paragraph" w:customStyle="1" w:styleId="affffffff2">
    <w:name w:val="附录性质"/>
    <w:basedOn w:val="afff5"/>
    <w:qFormat/>
    <w:pPr>
      <w:widowControl/>
      <w:adjustRightInd/>
      <w:jc w:val="center"/>
    </w:pPr>
    <w:rPr>
      <w:rFonts w:ascii="黑体" w:eastAsia="黑体"/>
    </w:rPr>
  </w:style>
  <w:style w:type="paragraph" w:customStyle="1" w:styleId="affffffff3">
    <w:name w:val="附录一级无标题条"/>
    <w:basedOn w:val="affffff9"/>
    <w:next w:val="afffff7"/>
    <w:qFormat/>
    <w:pPr>
      <w:autoSpaceDN w:val="0"/>
      <w:outlineLvl w:val="2"/>
    </w:pPr>
    <w:rPr>
      <w:rFonts w:ascii="宋体" w:eastAsia="宋体" w:hAnsi="宋体"/>
    </w:rPr>
  </w:style>
  <w:style w:type="character" w:customStyle="1" w:styleId="affffffff4">
    <w:name w:val="个人答复风格"/>
    <w:qFormat/>
    <w:rPr>
      <w:rFonts w:ascii="Arial" w:eastAsia="宋体" w:hAnsi="Arial" w:cs="Arial"/>
      <w:color w:val="auto"/>
      <w:spacing w:val="0"/>
      <w:sz w:val="20"/>
    </w:rPr>
  </w:style>
  <w:style w:type="character" w:customStyle="1" w:styleId="affffffff5">
    <w:name w:val="个人撰写风格"/>
    <w:qFormat/>
    <w:rPr>
      <w:rFonts w:ascii="Arial" w:eastAsia="宋体" w:hAnsi="Arial" w:cs="Arial"/>
      <w:color w:val="auto"/>
      <w:spacing w:val="0"/>
      <w:sz w:val="20"/>
    </w:rPr>
  </w:style>
  <w:style w:type="paragraph" w:customStyle="1" w:styleId="affffffff6">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7">
    <w:name w:val="列项·"/>
    <w:basedOn w:val="afffff7"/>
    <w:qFormat/>
    <w:pPr>
      <w:tabs>
        <w:tab w:val="left" w:pos="840"/>
      </w:tabs>
    </w:pPr>
  </w:style>
  <w:style w:type="paragraph" w:customStyle="1" w:styleId="affffffff8">
    <w:name w:val="目次、索引正文"/>
    <w:qFormat/>
    <w:pPr>
      <w:spacing w:line="320" w:lineRule="exact"/>
      <w:jc w:val="both"/>
    </w:pPr>
    <w:rPr>
      <w:rFonts w:ascii="宋体" w:hAnsi="Times New Roman"/>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9">
    <w:name w:val="其他标准称谓"/>
    <w:qFormat/>
    <w:pPr>
      <w:spacing w:line="0" w:lineRule="atLeast"/>
      <w:jc w:val="distribute"/>
    </w:pPr>
    <w:rPr>
      <w:rFonts w:ascii="黑体" w:eastAsia="黑体" w:hAnsi="宋体"/>
      <w:sz w:val="52"/>
    </w:rPr>
  </w:style>
  <w:style w:type="paragraph" w:customStyle="1" w:styleId="affffffffa">
    <w:name w:val="其他发布部门"/>
    <w:basedOn w:val="afffffff4"/>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b">
    <w:name w:val="实施日期"/>
    <w:basedOn w:val="afffffff5"/>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c">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d">
    <w:name w:val="无标题条"/>
    <w:next w:val="afffff7"/>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e">
    <w:name w:val="注:后续"/>
    <w:qFormat/>
    <w:pPr>
      <w:spacing w:line="300" w:lineRule="exact"/>
      <w:ind w:leftChars="400" w:left="600" w:hangingChars="200" w:hanging="200"/>
      <w:jc w:val="both"/>
    </w:pPr>
    <w:rPr>
      <w:rFonts w:ascii="宋体" w:hAnsi="Times New Roman"/>
      <w:sz w:val="18"/>
    </w:rPr>
  </w:style>
  <w:style w:type="paragraph" w:customStyle="1" w:styleId="afffffffff">
    <w:name w:val="注×:后续"/>
    <w:basedOn w:val="affffffffe"/>
    <w:qFormat/>
    <w:pPr>
      <w:ind w:leftChars="0" w:left="1406" w:firstLineChars="0" w:hanging="499"/>
    </w:pPr>
  </w:style>
  <w:style w:type="paragraph" w:customStyle="1" w:styleId="afffffffff0">
    <w:name w:val="标准文件_一级无标题"/>
    <w:basedOn w:val="affd"/>
    <w:qFormat/>
    <w:pPr>
      <w:spacing w:beforeLines="0" w:afterLines="0"/>
      <w:outlineLvl w:val="9"/>
    </w:pPr>
    <w:rPr>
      <w:rFonts w:ascii="宋体" w:eastAsia="宋体"/>
    </w:rPr>
  </w:style>
  <w:style w:type="paragraph" w:customStyle="1" w:styleId="afffffffff1">
    <w:name w:val="标准文件_五级无标题"/>
    <w:basedOn w:val="afff1"/>
    <w:qFormat/>
    <w:pPr>
      <w:spacing w:beforeLines="0" w:afterLines="0"/>
      <w:outlineLvl w:val="9"/>
    </w:pPr>
    <w:rPr>
      <w:rFonts w:ascii="宋体" w:eastAsia="宋体"/>
    </w:rPr>
  </w:style>
  <w:style w:type="paragraph" w:customStyle="1" w:styleId="afffffffff2">
    <w:name w:val="标准文件_三级无标题"/>
    <w:basedOn w:val="afff"/>
    <w:qFormat/>
    <w:pPr>
      <w:spacing w:beforeLines="0" w:afterLines="0"/>
      <w:outlineLvl w:val="9"/>
    </w:pPr>
    <w:rPr>
      <w:rFonts w:ascii="宋体" w:eastAsia="宋体"/>
    </w:rPr>
  </w:style>
  <w:style w:type="paragraph" w:customStyle="1" w:styleId="afffffffff3">
    <w:name w:val="标准文件_二级无标题"/>
    <w:basedOn w:val="affe"/>
    <w:qFormat/>
    <w:pPr>
      <w:spacing w:beforeLines="0" w:afterLines="0"/>
      <w:outlineLvl w:val="9"/>
    </w:pPr>
    <w:rPr>
      <w:rFonts w:ascii="宋体" w:eastAsia="宋体"/>
    </w:rPr>
  </w:style>
  <w:style w:type="paragraph" w:customStyle="1" w:styleId="afffffffff4">
    <w:name w:val="标准_四级无标题"/>
    <w:basedOn w:val="afff0"/>
    <w:next w:val="afffff7"/>
    <w:qFormat/>
    <w:rPr>
      <w:rFonts w:eastAsia="宋体"/>
    </w:rPr>
  </w:style>
  <w:style w:type="paragraph" w:customStyle="1" w:styleId="afffffffff5">
    <w:name w:val="标准文件_四级无标题"/>
    <w:basedOn w:val="afff0"/>
    <w:qFormat/>
    <w:pPr>
      <w:spacing w:beforeLines="0" w:afterLines="0"/>
      <w:outlineLvl w:val="9"/>
    </w:pPr>
    <w:rPr>
      <w:rFonts w:ascii="宋体" w:eastAsia="宋体" w:hAnsi="黑体"/>
      <w:szCs w:val="52"/>
    </w:rPr>
  </w:style>
  <w:style w:type="paragraph" w:customStyle="1" w:styleId="aff1">
    <w:name w:val="标准文件_大写罗马数字编号列项"/>
    <w:basedOn w:val="afffff7"/>
    <w:qFormat/>
    <w:pPr>
      <w:numPr>
        <w:numId w:val="23"/>
      </w:numPr>
      <w:ind w:firstLineChars="0" w:firstLine="0"/>
    </w:pPr>
    <w:rPr>
      <w:rFonts w:ascii="Times New Roman" w:cs="Arial"/>
      <w:szCs w:val="28"/>
    </w:rPr>
  </w:style>
  <w:style w:type="paragraph" w:customStyle="1" w:styleId="ae">
    <w:name w:val="标准文件_小写罗马数字编号列项"/>
    <w:basedOn w:val="afffff7"/>
    <w:qFormat/>
    <w:pPr>
      <w:numPr>
        <w:numId w:val="24"/>
      </w:numPr>
      <w:ind w:firstLineChars="0" w:firstLine="0"/>
    </w:pPr>
    <w:rPr>
      <w:rFonts w:cs="Arial"/>
      <w:szCs w:val="28"/>
    </w:rPr>
  </w:style>
  <w:style w:type="paragraph" w:customStyle="1" w:styleId="afffffffff6">
    <w:name w:val="标准文件_附录标题"/>
    <w:basedOn w:val="aff3"/>
    <w:qFormat/>
    <w:pPr>
      <w:numPr>
        <w:numId w:val="0"/>
      </w:numPr>
      <w:spacing w:after="280"/>
      <w:outlineLvl w:val="9"/>
    </w:pPr>
  </w:style>
  <w:style w:type="paragraph" w:customStyle="1" w:styleId="afffffffff7">
    <w:name w:val="标准文件_二级项"/>
    <w:qFormat/>
    <w:rPr>
      <w:rFonts w:ascii="宋体" w:hAnsi="Times New Roman"/>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7"/>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8">
    <w:name w:val="标准文件_索引字母"/>
    <w:next w:val="afffff7"/>
    <w:qFormat/>
    <w:pPr>
      <w:jc w:val="center"/>
    </w:pPr>
    <w:rPr>
      <w:rFonts w:ascii="宋体" w:eastAsia="Times New Roman" w:hAnsi="宋体"/>
      <w:b/>
      <w:kern w:val="2"/>
      <w:sz w:val="21"/>
    </w:rPr>
  </w:style>
  <w:style w:type="paragraph" w:customStyle="1" w:styleId="afffffffff9">
    <w:name w:val="标准文件_附录前"/>
    <w:next w:val="afffff7"/>
    <w:qFormat/>
    <w:pPr>
      <w:spacing w:line="20" w:lineRule="atLeast"/>
      <w:ind w:firstLine="200"/>
    </w:pPr>
    <w:rPr>
      <w:rFonts w:ascii="宋体" w:hAnsi="宋体"/>
      <w:kern w:val="2"/>
      <w:sz w:val="10"/>
    </w:rPr>
  </w:style>
  <w:style w:type="paragraph" w:customStyle="1" w:styleId="afffffffffa">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b">
    <w:name w:val="标准文件_表格"/>
    <w:basedOn w:val="afffff7"/>
    <w:qFormat/>
    <w:pPr>
      <w:ind w:firstLineChars="0" w:firstLine="0"/>
      <w:jc w:val="center"/>
    </w:pPr>
    <w:rPr>
      <w:sz w:val="18"/>
    </w:rPr>
  </w:style>
  <w:style w:type="paragraph" w:customStyle="1" w:styleId="afff2">
    <w:name w:val="标准文件_注："/>
    <w:next w:val="afffff7"/>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c"/>
    <w:qFormat/>
    <w:pPr>
      <w:widowControl w:val="0"/>
      <w:numPr>
        <w:numId w:val="28"/>
      </w:numPr>
      <w:jc w:val="both"/>
    </w:pPr>
    <w:rPr>
      <w:rFonts w:ascii="宋体" w:hAnsi="Times New Roman"/>
      <w:sz w:val="18"/>
      <w:szCs w:val="18"/>
    </w:rPr>
  </w:style>
  <w:style w:type="paragraph" w:customStyle="1" w:styleId="afffffffffc">
    <w:name w:val="标准文件_示例内容"/>
    <w:basedOn w:val="afffff7"/>
    <w:qFormat/>
    <w:pPr>
      <w:ind w:firstLine="420"/>
    </w:pPr>
    <w:rPr>
      <w:sz w:val="18"/>
    </w:rPr>
  </w:style>
  <w:style w:type="paragraph" w:customStyle="1" w:styleId="afa">
    <w:name w:val="标准文件_示例×："/>
    <w:basedOn w:val="afff5"/>
    <w:next w:val="afffffffffc"/>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7"/>
    <w:qFormat/>
    <w:rPr>
      <w:rFonts w:ascii="宋体" w:hAnsi="Times New Roman"/>
      <w:sz w:val="21"/>
    </w:rPr>
  </w:style>
  <w:style w:type="paragraph" w:customStyle="1" w:styleId="afffffffffd">
    <w:name w:val="标准文件_表格续"/>
    <w:basedOn w:val="afffff7"/>
    <w:next w:val="afffff7"/>
    <w:qFormat/>
    <w:pPr>
      <w:jc w:val="center"/>
    </w:pPr>
    <w:rPr>
      <w:rFonts w:ascii="黑体" w:eastAsia="黑体" w:hAnsi="黑体"/>
    </w:rPr>
  </w:style>
  <w:style w:type="character" w:styleId="afffffffffe">
    <w:name w:val="Placeholder Text"/>
    <w:basedOn w:val="afff6"/>
    <w:uiPriority w:val="99"/>
    <w:semiHidden/>
    <w:qFormat/>
    <w:rPr>
      <w:color w:val="808080"/>
    </w:rPr>
  </w:style>
  <w:style w:type="paragraph" w:customStyle="1" w:styleId="2">
    <w:name w:val="标准文件_二级项2"/>
    <w:basedOn w:val="afffff7"/>
    <w:qFormat/>
    <w:pPr>
      <w:numPr>
        <w:ilvl w:val="1"/>
        <w:numId w:val="21"/>
      </w:numPr>
      <w:ind w:firstLineChars="0" w:firstLine="0"/>
    </w:pPr>
  </w:style>
  <w:style w:type="paragraph" w:customStyle="1" w:styleId="21">
    <w:name w:val="标准文件_三级项2"/>
    <w:basedOn w:val="afffff7"/>
    <w:qFormat/>
    <w:pPr>
      <w:numPr>
        <w:numId w:val="30"/>
      </w:numPr>
      <w:spacing w:line="300" w:lineRule="exact"/>
      <w:ind w:firstLineChars="0"/>
    </w:pPr>
    <w:rPr>
      <w:rFonts w:ascii="Times New Roman"/>
    </w:rPr>
  </w:style>
  <w:style w:type="paragraph" w:customStyle="1" w:styleId="20">
    <w:name w:val="标准文件_一级项2"/>
    <w:basedOn w:val="afffff7"/>
    <w:qFormat/>
    <w:pPr>
      <w:numPr>
        <w:numId w:val="31"/>
      </w:numPr>
      <w:spacing w:line="300" w:lineRule="exact"/>
      <w:ind w:firstLineChars="0"/>
    </w:pPr>
    <w:rPr>
      <w:rFonts w:ascii="Times New Roman"/>
    </w:rPr>
  </w:style>
  <w:style w:type="paragraph" w:customStyle="1" w:styleId="affffffffff">
    <w:name w:val="标准文件_提示"/>
    <w:basedOn w:val="afffff7"/>
    <w:next w:val="afffff7"/>
    <w:qFormat/>
    <w:pPr>
      <w:ind w:firstLine="420"/>
    </w:pPr>
    <w:rPr>
      <w:rFonts w:ascii="黑体" w:eastAsia="黑体"/>
    </w:rPr>
  </w:style>
  <w:style w:type="character" w:customStyle="1" w:styleId="affffffffff0">
    <w:name w:val="标准文件_来源"/>
    <w:basedOn w:val="afff6"/>
    <w:uiPriority w:val="1"/>
    <w:qFormat/>
    <w:rPr>
      <w:rFonts w:eastAsia="宋体"/>
      <w:sz w:val="21"/>
    </w:rPr>
  </w:style>
  <w:style w:type="paragraph" w:customStyle="1" w:styleId="affffffffff1">
    <w:name w:val="标准文件_图表说明"/>
    <w:qFormat/>
    <w:pPr>
      <w:spacing w:line="276" w:lineRule="auto"/>
      <w:ind w:firstLine="420"/>
    </w:pPr>
    <w:rPr>
      <w:rFonts w:ascii="宋体" w:hAnsi="宋体"/>
      <w:kern w:val="2"/>
      <w:sz w:val="18"/>
    </w:rPr>
  </w:style>
  <w:style w:type="paragraph" w:customStyle="1" w:styleId="affffffffff2">
    <w:name w:val="其他发布日期"/>
    <w:basedOn w:val="afffffff5"/>
    <w:qFormat/>
    <w:pPr>
      <w:framePr w:w="3997" w:h="471" w:hRule="exact" w:hSpace="0" w:vSpace="181" w:wrap="around" w:vAnchor="page" w:hAnchor="page" w:x="1419" w:y="14097"/>
    </w:pPr>
  </w:style>
  <w:style w:type="paragraph" w:customStyle="1" w:styleId="affffffffff3">
    <w:name w:val="其他实施日期"/>
    <w:basedOn w:val="affffffffb"/>
    <w:qFormat/>
    <w:pPr>
      <w:framePr w:w="3997" w:h="471" w:hRule="exact" w:vSpace="181" w:wrap="around" w:vAnchor="page" w:hAnchor="page" w:x="7089" w:y="14097"/>
    </w:pPr>
  </w:style>
  <w:style w:type="paragraph" w:customStyle="1" w:styleId="affffffffff4">
    <w:name w:val="标准文件_文件编号"/>
    <w:basedOn w:val="afffff7"/>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5">
    <w:name w:val="标准文件_替换文件编号"/>
    <w:basedOn w:val="affffffffff4"/>
    <w:qFormat/>
    <w:pPr>
      <w:framePr w:wrap="auto"/>
      <w:spacing w:before="57"/>
    </w:pPr>
    <w:rPr>
      <w:sz w:val="21"/>
    </w:rPr>
  </w:style>
  <w:style w:type="paragraph" w:customStyle="1" w:styleId="affffffffff6">
    <w:name w:val="标准文件_文件名称"/>
    <w:basedOn w:val="afffff7"/>
    <w:next w:val="afffff7"/>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7"/>
    <w:next w:val="afffff7"/>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7"/>
    <w:next w:val="afffff7"/>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7"/>
    <w:next w:val="afffff7"/>
    <w:qFormat/>
    <w:pPr>
      <w:numPr>
        <w:ilvl w:val="1"/>
        <w:numId w:val="8"/>
      </w:numPr>
      <w:spacing w:beforeLines="50" w:afterLines="50"/>
      <w:ind w:firstLineChars="0"/>
    </w:pPr>
    <w:rPr>
      <w:rFonts w:ascii="黑体" w:eastAsia="黑体"/>
    </w:rPr>
  </w:style>
  <w:style w:type="paragraph" w:customStyle="1" w:styleId="a8">
    <w:name w:val="标准文件_引言二级条标题"/>
    <w:basedOn w:val="afffff7"/>
    <w:next w:val="afffff7"/>
    <w:qFormat/>
    <w:pPr>
      <w:numPr>
        <w:ilvl w:val="2"/>
        <w:numId w:val="8"/>
      </w:numPr>
      <w:spacing w:beforeLines="50" w:afterLines="50"/>
      <w:ind w:firstLineChars="0"/>
    </w:pPr>
    <w:rPr>
      <w:rFonts w:ascii="黑体" w:eastAsia="黑体"/>
    </w:rPr>
  </w:style>
  <w:style w:type="paragraph" w:customStyle="1" w:styleId="a9">
    <w:name w:val="标准文件_引言三级条标题"/>
    <w:basedOn w:val="afffff7"/>
    <w:next w:val="afffff7"/>
    <w:qFormat/>
    <w:pPr>
      <w:numPr>
        <w:ilvl w:val="3"/>
        <w:numId w:val="8"/>
      </w:numPr>
      <w:spacing w:beforeLines="50" w:afterLines="50"/>
      <w:ind w:firstLineChars="0"/>
    </w:pPr>
    <w:rPr>
      <w:rFonts w:ascii="黑体" w:eastAsia="黑体"/>
    </w:rPr>
  </w:style>
  <w:style w:type="paragraph" w:customStyle="1" w:styleId="aa">
    <w:name w:val="标准文件_引言四级条标题"/>
    <w:basedOn w:val="afffff7"/>
    <w:next w:val="afffff7"/>
    <w:qFormat/>
    <w:pPr>
      <w:numPr>
        <w:ilvl w:val="4"/>
        <w:numId w:val="8"/>
      </w:numPr>
      <w:spacing w:beforeLines="50" w:afterLines="50"/>
      <w:ind w:firstLineChars="0"/>
    </w:pPr>
    <w:rPr>
      <w:rFonts w:ascii="黑体" w:eastAsia="黑体"/>
    </w:rPr>
  </w:style>
  <w:style w:type="paragraph" w:customStyle="1" w:styleId="ab">
    <w:name w:val="标准文件_引言五级条标题"/>
    <w:basedOn w:val="afffff7"/>
    <w:next w:val="afffff7"/>
    <w:qFormat/>
    <w:pPr>
      <w:numPr>
        <w:ilvl w:val="5"/>
        <w:numId w:val="8"/>
      </w:numPr>
      <w:spacing w:beforeLines="50" w:afterLines="50"/>
      <w:ind w:firstLineChars="0"/>
    </w:pPr>
    <w:rPr>
      <w:rFonts w:ascii="黑体" w:eastAsia="黑体"/>
    </w:rPr>
  </w:style>
  <w:style w:type="paragraph" w:customStyle="1" w:styleId="affffffffff7">
    <w:name w:val="标准文件_注后"/>
    <w:basedOn w:val="afffff7"/>
    <w:qFormat/>
    <w:pPr>
      <w:ind w:left="811" w:firstLineChars="0" w:firstLine="0"/>
    </w:pPr>
    <w:rPr>
      <w:sz w:val="18"/>
    </w:rPr>
  </w:style>
  <w:style w:type="paragraph" w:customStyle="1" w:styleId="X">
    <w:name w:val="标准文件_注X后"/>
    <w:basedOn w:val="afffff7"/>
    <w:qFormat/>
    <w:pPr>
      <w:ind w:left="811" w:firstLineChars="0" w:firstLine="0"/>
    </w:pPr>
    <w:rPr>
      <w:sz w:val="18"/>
    </w:rPr>
  </w:style>
  <w:style w:type="paragraph" w:customStyle="1" w:styleId="affffffffff8">
    <w:name w:val="标准文件_示例后"/>
    <w:basedOn w:val="afffff7"/>
    <w:qFormat/>
    <w:pPr>
      <w:ind w:left="964" w:firstLineChars="0" w:firstLine="0"/>
    </w:pPr>
    <w:rPr>
      <w:sz w:val="18"/>
    </w:rPr>
  </w:style>
  <w:style w:type="paragraph" w:customStyle="1" w:styleId="X0">
    <w:name w:val="标准文件_示例X后"/>
    <w:basedOn w:val="afffff7"/>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9">
    <w:name w:val="标准文件_索引项"/>
    <w:basedOn w:val="afffff7"/>
    <w:next w:val="afffff7"/>
    <w:qFormat/>
    <w:pPr>
      <w:tabs>
        <w:tab w:val="right" w:leader="dot" w:pos="9356"/>
      </w:tabs>
      <w:ind w:left="210" w:firstLineChars="0" w:hanging="210"/>
      <w:jc w:val="left"/>
    </w:pPr>
  </w:style>
  <w:style w:type="paragraph" w:customStyle="1" w:styleId="affffffffffa">
    <w:name w:val="标准文件_附录一级无标题"/>
    <w:basedOn w:val="aff4"/>
    <w:qFormat/>
    <w:pPr>
      <w:spacing w:beforeLines="0" w:afterLines="0" w:line="276" w:lineRule="auto"/>
      <w:outlineLvl w:val="9"/>
    </w:pPr>
    <w:rPr>
      <w:rFonts w:ascii="宋体" w:eastAsia="宋体"/>
    </w:rPr>
  </w:style>
  <w:style w:type="paragraph" w:customStyle="1" w:styleId="affffffffffb">
    <w:name w:val="标准文件_附录二级无标题"/>
    <w:basedOn w:val="aff5"/>
    <w:qFormat/>
    <w:pPr>
      <w:spacing w:beforeLines="0" w:afterLines="0" w:line="276" w:lineRule="auto"/>
      <w:outlineLvl w:val="9"/>
    </w:pPr>
    <w:rPr>
      <w:rFonts w:ascii="宋体" w:eastAsia="宋体"/>
    </w:rPr>
  </w:style>
  <w:style w:type="paragraph" w:customStyle="1" w:styleId="affffffffffc">
    <w:name w:val="标准文件_附录三级无标题"/>
    <w:basedOn w:val="aff6"/>
    <w:qFormat/>
    <w:pPr>
      <w:spacing w:beforeLines="0" w:afterLines="0" w:line="276" w:lineRule="auto"/>
      <w:outlineLvl w:val="9"/>
    </w:pPr>
    <w:rPr>
      <w:rFonts w:ascii="宋体" w:eastAsia="宋体"/>
    </w:rPr>
  </w:style>
  <w:style w:type="paragraph" w:customStyle="1" w:styleId="affffffffffd">
    <w:name w:val="标准文件_附录四级无标题"/>
    <w:basedOn w:val="aff7"/>
    <w:qFormat/>
    <w:pPr>
      <w:spacing w:beforeLines="0" w:afterLines="0" w:line="276" w:lineRule="auto"/>
      <w:outlineLvl w:val="9"/>
    </w:pPr>
    <w:rPr>
      <w:rFonts w:ascii="宋体" w:eastAsia="宋体"/>
    </w:rPr>
  </w:style>
  <w:style w:type="paragraph" w:customStyle="1" w:styleId="affffffffffe">
    <w:name w:val="标准文件_附录五级无标题"/>
    <w:basedOn w:val="aff8"/>
    <w:qFormat/>
    <w:pPr>
      <w:spacing w:beforeLines="0" w:afterLines="0" w:line="276" w:lineRule="auto"/>
      <w:outlineLvl w:val="9"/>
    </w:pPr>
    <w:rPr>
      <w:rFonts w:ascii="宋体" w:eastAsia="宋体"/>
    </w:rPr>
  </w:style>
  <w:style w:type="paragraph" w:customStyle="1" w:styleId="afffffffffff">
    <w:name w:val="标准文件_引言一级无标题"/>
    <w:basedOn w:val="a7"/>
    <w:next w:val="afffff7"/>
    <w:qFormat/>
    <w:pPr>
      <w:spacing w:beforeLines="0" w:afterLines="0" w:line="276" w:lineRule="auto"/>
    </w:pPr>
    <w:rPr>
      <w:rFonts w:ascii="宋体" w:eastAsia="宋体"/>
    </w:rPr>
  </w:style>
  <w:style w:type="paragraph" w:customStyle="1" w:styleId="afffffffffff0">
    <w:name w:val="标准文件_引言二级无标题"/>
    <w:basedOn w:val="a8"/>
    <w:next w:val="afffff7"/>
    <w:qFormat/>
    <w:pPr>
      <w:spacing w:beforeLines="0" w:afterLines="0" w:line="276" w:lineRule="auto"/>
    </w:pPr>
    <w:rPr>
      <w:rFonts w:ascii="宋体" w:eastAsia="宋体"/>
    </w:rPr>
  </w:style>
  <w:style w:type="paragraph" w:customStyle="1" w:styleId="afffffffffff1">
    <w:name w:val="标准文件_引言三级无标题"/>
    <w:basedOn w:val="a9"/>
    <w:qFormat/>
    <w:pPr>
      <w:spacing w:beforeLines="0" w:afterLines="0" w:line="276" w:lineRule="auto"/>
    </w:pPr>
    <w:rPr>
      <w:rFonts w:ascii="宋体" w:eastAsia="宋体"/>
    </w:rPr>
  </w:style>
  <w:style w:type="paragraph" w:customStyle="1" w:styleId="afffffffffff2">
    <w:name w:val="标准文件_引言四级无标题"/>
    <w:basedOn w:val="aa"/>
    <w:next w:val="afffff7"/>
    <w:qFormat/>
    <w:pPr>
      <w:spacing w:beforeLines="0" w:afterLines="0" w:line="276" w:lineRule="auto"/>
    </w:pPr>
    <w:rPr>
      <w:rFonts w:ascii="宋体" w:eastAsia="宋体"/>
    </w:rPr>
  </w:style>
  <w:style w:type="paragraph" w:customStyle="1" w:styleId="afffffffffff3">
    <w:name w:val="标准文件_引言五级无标题"/>
    <w:basedOn w:val="ab"/>
    <w:next w:val="afffff7"/>
    <w:qFormat/>
    <w:pPr>
      <w:spacing w:beforeLines="0" w:afterLines="0" w:line="276" w:lineRule="auto"/>
    </w:pPr>
    <w:rPr>
      <w:rFonts w:ascii="宋体" w:eastAsia="宋体"/>
    </w:rPr>
  </w:style>
  <w:style w:type="paragraph" w:customStyle="1" w:styleId="afffffffffff4">
    <w:name w:val="标准文件_索引标题"/>
    <w:basedOn w:val="afffffe"/>
    <w:next w:val="afffff7"/>
    <w:qFormat/>
    <w:rPr>
      <w:rFonts w:hAnsi="黑体"/>
    </w:rPr>
  </w:style>
  <w:style w:type="paragraph" w:customStyle="1" w:styleId="afffffffffff5">
    <w:name w:val="标准文件_脚注内容"/>
    <w:basedOn w:val="afffff7"/>
    <w:qFormat/>
    <w:pPr>
      <w:ind w:leftChars="200" w:left="400" w:hangingChars="200" w:hanging="200"/>
    </w:pPr>
    <w:rPr>
      <w:sz w:val="15"/>
    </w:rPr>
  </w:style>
  <w:style w:type="paragraph" w:customStyle="1" w:styleId="afffffffffff6">
    <w:name w:val="标准文件_术语条一"/>
    <w:basedOn w:val="afffffffff0"/>
    <w:next w:val="afffff7"/>
    <w:qFormat/>
  </w:style>
  <w:style w:type="paragraph" w:customStyle="1" w:styleId="afffffffffff7">
    <w:name w:val="标准文件_术语条二"/>
    <w:basedOn w:val="afffffffff3"/>
    <w:next w:val="afffff7"/>
    <w:qFormat/>
  </w:style>
  <w:style w:type="paragraph" w:customStyle="1" w:styleId="afffffffffff8">
    <w:name w:val="标准文件_术语条三"/>
    <w:basedOn w:val="afffffffff2"/>
    <w:next w:val="afffff7"/>
    <w:qFormat/>
  </w:style>
  <w:style w:type="paragraph" w:customStyle="1" w:styleId="afffffffffff9">
    <w:name w:val="标准文件_术语条四"/>
    <w:basedOn w:val="afffffffff5"/>
    <w:next w:val="afffff7"/>
    <w:qFormat/>
  </w:style>
  <w:style w:type="paragraph" w:customStyle="1" w:styleId="afffffffffffa">
    <w:name w:val="标准文件_术语条五"/>
    <w:basedOn w:val="afffffffff1"/>
    <w:next w:val="afffff7"/>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b">
    <w:name w:val="发布"/>
    <w:basedOn w:val="afff6"/>
    <w:qFormat/>
    <w:rPr>
      <w:rFonts w:ascii="黑体" w:eastAsia="黑体"/>
      <w:spacing w:val="85"/>
      <w:w w:val="100"/>
      <w:position w:val="3"/>
      <w:sz w:val="28"/>
      <w:szCs w:val="28"/>
    </w:rPr>
  </w:style>
  <w:style w:type="character" w:customStyle="1" w:styleId="afffb">
    <w:name w:val="文档结构图 字符"/>
    <w:basedOn w:val="afff6"/>
    <w:link w:val="afffa"/>
    <w:uiPriority w:val="99"/>
    <w:semiHidden/>
    <w:qFormat/>
    <w:rPr>
      <w:rFonts w:ascii="宋体"/>
      <w:kern w:val="2"/>
      <w:sz w:val="18"/>
      <w:szCs w:val="18"/>
    </w:rPr>
  </w:style>
  <w:style w:type="character" w:customStyle="1" w:styleId="12">
    <w:name w:val="未处理的提及1"/>
    <w:basedOn w:val="afff6"/>
    <w:uiPriority w:val="99"/>
    <w:semiHidden/>
    <w:unhideWhenUsed/>
    <w:qFormat/>
    <w:rPr>
      <w:color w:val="605E5C"/>
      <w:shd w:val="clear" w:color="auto" w:fill="E1DFDD"/>
    </w:rPr>
  </w:style>
  <w:style w:type="paragraph" w:customStyle="1" w:styleId="13">
    <w:name w:val="修订1"/>
    <w:hidden/>
    <w:uiPriority w:val="99"/>
    <w:unhideWhenUsed/>
    <w:qFormat/>
    <w:rPr>
      <w:kern w:val="2"/>
      <w:sz w:val="21"/>
      <w:szCs w:val="21"/>
    </w:rPr>
  </w:style>
  <w:style w:type="paragraph" w:customStyle="1" w:styleId="24">
    <w:name w:val="修订2"/>
    <w:hidden/>
    <w:uiPriority w:val="99"/>
    <w:unhideWhenUsed/>
    <w:qFormat/>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footer" Target="footer8.xml"/><Relationship Id="rId39" Type="http://schemas.openxmlformats.org/officeDocument/2006/relationships/footer" Target="footer13.xml"/><Relationship Id="rId21" Type="http://schemas.openxmlformats.org/officeDocument/2006/relationships/header" Target="header7.xml"/><Relationship Id="rId34" Type="http://schemas.openxmlformats.org/officeDocument/2006/relationships/image" Target="media/image5.png"/><Relationship Id="rId42" Type="http://schemas.openxmlformats.org/officeDocument/2006/relationships/header" Target="header14.xml"/><Relationship Id="rId47" Type="http://schemas.openxmlformats.org/officeDocument/2006/relationships/image" Target="media/image10.png"/><Relationship Id="rId50" Type="http://schemas.openxmlformats.org/officeDocument/2006/relationships/footer" Target="footer16.xml"/><Relationship Id="rId55" Type="http://schemas.openxmlformats.org/officeDocument/2006/relationships/footer" Target="footer19.xm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1.xml"/><Relationship Id="rId11" Type="http://schemas.openxmlformats.org/officeDocument/2006/relationships/header" Target="header2.xml"/><Relationship Id="rId24" Type="http://schemas.openxmlformats.org/officeDocument/2006/relationships/header" Target="header8.xml"/><Relationship Id="rId32" Type="http://schemas.openxmlformats.org/officeDocument/2006/relationships/image" Target="media/image3.png"/><Relationship Id="rId37" Type="http://schemas.openxmlformats.org/officeDocument/2006/relationships/header" Target="header13.xml"/><Relationship Id="rId40" Type="http://schemas.openxmlformats.org/officeDocument/2006/relationships/image" Target="media/image7.png"/><Relationship Id="rId45" Type="http://schemas.openxmlformats.org/officeDocument/2006/relationships/footer" Target="footer15.xml"/><Relationship Id="rId53" Type="http://schemas.openxmlformats.org/officeDocument/2006/relationships/header" Target="header19.xml"/><Relationship Id="rId58" Type="http://schemas.openxmlformats.org/officeDocument/2006/relationships/header" Target="header21.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footer" Target="footer9.xml"/><Relationship Id="rId30" Type="http://schemas.openxmlformats.org/officeDocument/2006/relationships/footer" Target="footer10.xml"/><Relationship Id="rId35" Type="http://schemas.openxmlformats.org/officeDocument/2006/relationships/image" Target="media/image6.png"/><Relationship Id="rId43" Type="http://schemas.openxmlformats.org/officeDocument/2006/relationships/header" Target="header15.xml"/><Relationship Id="rId48" Type="http://schemas.openxmlformats.org/officeDocument/2006/relationships/header" Target="header16.xml"/><Relationship Id="rId56" Type="http://schemas.openxmlformats.org/officeDocument/2006/relationships/image" Target="media/image11.jpeg"/><Relationship Id="rId8" Type="http://schemas.openxmlformats.org/officeDocument/2006/relationships/image" Target="media/image1.png"/><Relationship Id="rId51" Type="http://schemas.openxmlformats.org/officeDocument/2006/relationships/footer" Target="footer17.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image" Target="media/image4.png"/><Relationship Id="rId38" Type="http://schemas.openxmlformats.org/officeDocument/2006/relationships/footer" Target="footer12.xml"/><Relationship Id="rId46" Type="http://schemas.openxmlformats.org/officeDocument/2006/relationships/image" Target="media/image9.png"/><Relationship Id="rId59" Type="http://schemas.openxmlformats.org/officeDocument/2006/relationships/footer" Target="footer20.xml"/><Relationship Id="rId20" Type="http://schemas.openxmlformats.org/officeDocument/2006/relationships/header" Target="header6.xml"/><Relationship Id="rId41" Type="http://schemas.openxmlformats.org/officeDocument/2006/relationships/image" Target="media/image8.png"/><Relationship Id="rId54" Type="http://schemas.openxmlformats.org/officeDocument/2006/relationships/footer" Target="footer18.xml"/><Relationship Id="rId62"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header" Target="header10.xml"/><Relationship Id="rId36" Type="http://schemas.openxmlformats.org/officeDocument/2006/relationships/header" Target="header12.xml"/><Relationship Id="rId49" Type="http://schemas.openxmlformats.org/officeDocument/2006/relationships/header" Target="header17.xml"/><Relationship Id="rId57" Type="http://schemas.openxmlformats.org/officeDocument/2006/relationships/header" Target="header20.xml"/><Relationship Id="rId10" Type="http://schemas.openxmlformats.org/officeDocument/2006/relationships/header" Target="header1.xml"/><Relationship Id="rId31" Type="http://schemas.openxmlformats.org/officeDocument/2006/relationships/footer" Target="footer11.xml"/><Relationship Id="rId44" Type="http://schemas.openxmlformats.org/officeDocument/2006/relationships/footer" Target="footer14.xml"/><Relationship Id="rId52" Type="http://schemas.openxmlformats.org/officeDocument/2006/relationships/header" Target="header18.xml"/><Relationship Id="rId60" Type="http://schemas.openxmlformats.org/officeDocument/2006/relationships/footer" Target="footer21.xml"/><Relationship Id="rId4" Type="http://schemas.openxmlformats.org/officeDocument/2006/relationships/settings" Target="settings.xml"/><Relationship Id="rId9"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502959BF3244B5587813501B04DB51E"/>
        <w:category>
          <w:name w:val="常规"/>
          <w:gallery w:val="placeholder"/>
        </w:category>
        <w:types>
          <w:type w:val="bbPlcHdr"/>
        </w:types>
        <w:behaviors>
          <w:behavior w:val="content"/>
        </w:behaviors>
        <w:guid w:val="{1F255E7B-55ED-4678-9ABD-92131941ECCA}"/>
      </w:docPartPr>
      <w:docPartBody>
        <w:p w:rsidR="00AF4326" w:rsidRDefault="00AF4326">
          <w:pPr>
            <w:pStyle w:val="1502959BF3244B5587813501B04DB51E"/>
            <w:rPr>
              <w:rFonts w:hint="eastAsia"/>
            </w:rPr>
          </w:pPr>
          <w:r>
            <w:rPr>
              <w:rStyle w:val="a3"/>
              <w:rFonts w:hint="eastAsia"/>
            </w:rPr>
            <w:t>单击或点击此处输入文字。</w:t>
          </w:r>
        </w:p>
      </w:docPartBody>
    </w:docPart>
    <w:docPart>
      <w:docPartPr>
        <w:name w:val="C788A77752D04A4B9559B14FD762295E"/>
        <w:category>
          <w:name w:val="常规"/>
          <w:gallery w:val="placeholder"/>
        </w:category>
        <w:types>
          <w:type w:val="bbPlcHdr"/>
        </w:types>
        <w:behaviors>
          <w:behavior w:val="content"/>
        </w:behaviors>
        <w:guid w:val="{677888C4-7E55-468B-A6FF-BB17C766E859}"/>
      </w:docPartPr>
      <w:docPartBody>
        <w:p w:rsidR="00AF4326" w:rsidRDefault="00AF4326">
          <w:pPr>
            <w:pStyle w:val="C788A77752D04A4B9559B14FD762295E"/>
            <w:rPr>
              <w:rFonts w:hint="eastAsia"/>
            </w:rPr>
          </w:pPr>
          <w:r>
            <w:rPr>
              <w:rStyle w:val="a3"/>
              <w:rFonts w:hint="eastAsia"/>
            </w:rPr>
            <w:t>选择一项。</w:t>
          </w:r>
        </w:p>
      </w:docPartBody>
    </w:docPart>
    <w:docPart>
      <w:docPartPr>
        <w:name w:val="3CC5511E09A648B5BB5359BB27A4CD9B"/>
        <w:category>
          <w:name w:val="常规"/>
          <w:gallery w:val="placeholder"/>
        </w:category>
        <w:types>
          <w:type w:val="bbPlcHdr"/>
        </w:types>
        <w:behaviors>
          <w:behavior w:val="content"/>
        </w:behaviors>
        <w:guid w:val="{4EE5241F-ED24-4B0F-88E4-89DCC9328E61}"/>
      </w:docPartPr>
      <w:docPartBody>
        <w:p w:rsidR="00AF4326" w:rsidRDefault="00AF4326">
          <w:pPr>
            <w:pStyle w:val="3CC5511E09A648B5BB5359BB27A4CD9B"/>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useWord2013TrackBottomHyphenation" w:uri="http://schemas.microsoft.com/office/word" w:val="1"/>
  </w:compat>
  <w:rsids>
    <w:rsidRoot w:val="00E738F3"/>
    <w:rsid w:val="00014F97"/>
    <w:rsid w:val="0002379F"/>
    <w:rsid w:val="00024A9D"/>
    <w:rsid w:val="00082958"/>
    <w:rsid w:val="000943DE"/>
    <w:rsid w:val="001319BA"/>
    <w:rsid w:val="001638FF"/>
    <w:rsid w:val="00183C37"/>
    <w:rsid w:val="00214283"/>
    <w:rsid w:val="002253EF"/>
    <w:rsid w:val="002725AF"/>
    <w:rsid w:val="003675C1"/>
    <w:rsid w:val="003D7966"/>
    <w:rsid w:val="00442E77"/>
    <w:rsid w:val="004E6059"/>
    <w:rsid w:val="004F113E"/>
    <w:rsid w:val="00513DFE"/>
    <w:rsid w:val="00576537"/>
    <w:rsid w:val="005C6C4E"/>
    <w:rsid w:val="005F3B19"/>
    <w:rsid w:val="006B0BC4"/>
    <w:rsid w:val="006F65A9"/>
    <w:rsid w:val="007123E5"/>
    <w:rsid w:val="00731494"/>
    <w:rsid w:val="00772EA6"/>
    <w:rsid w:val="00784A28"/>
    <w:rsid w:val="007F2F99"/>
    <w:rsid w:val="008033C4"/>
    <w:rsid w:val="00861F0C"/>
    <w:rsid w:val="008A58E8"/>
    <w:rsid w:val="008B2C2E"/>
    <w:rsid w:val="008C1CCA"/>
    <w:rsid w:val="008C3CE1"/>
    <w:rsid w:val="008C72C1"/>
    <w:rsid w:val="00934CD6"/>
    <w:rsid w:val="00973E24"/>
    <w:rsid w:val="009833B1"/>
    <w:rsid w:val="009B2135"/>
    <w:rsid w:val="00A010C3"/>
    <w:rsid w:val="00A31C6A"/>
    <w:rsid w:val="00A8311A"/>
    <w:rsid w:val="00AA0FDD"/>
    <w:rsid w:val="00AC7686"/>
    <w:rsid w:val="00AE1C5C"/>
    <w:rsid w:val="00AF316D"/>
    <w:rsid w:val="00AF4326"/>
    <w:rsid w:val="00B10CEB"/>
    <w:rsid w:val="00B13BF1"/>
    <w:rsid w:val="00B64905"/>
    <w:rsid w:val="00BA4D36"/>
    <w:rsid w:val="00C33C86"/>
    <w:rsid w:val="00C62C63"/>
    <w:rsid w:val="00C72124"/>
    <w:rsid w:val="00C81161"/>
    <w:rsid w:val="00C878CE"/>
    <w:rsid w:val="00D156DD"/>
    <w:rsid w:val="00D161D1"/>
    <w:rsid w:val="00D67E61"/>
    <w:rsid w:val="00E662A2"/>
    <w:rsid w:val="00E738F3"/>
    <w:rsid w:val="00E747A0"/>
    <w:rsid w:val="00E84B91"/>
    <w:rsid w:val="00EC13B4"/>
    <w:rsid w:val="00EE7FDD"/>
    <w:rsid w:val="00F55841"/>
    <w:rsid w:val="00F97F23"/>
    <w:rsid w:val="00FE4F51"/>
    <w:rsid w:val="00FF7B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1502959BF3244B5587813501B04DB51E">
    <w:name w:val="1502959BF3244B5587813501B04DB51E"/>
    <w:qFormat/>
    <w:pPr>
      <w:widowControl w:val="0"/>
      <w:jc w:val="both"/>
    </w:pPr>
    <w:rPr>
      <w:kern w:val="2"/>
      <w:sz w:val="21"/>
      <w:szCs w:val="22"/>
    </w:rPr>
  </w:style>
  <w:style w:type="paragraph" w:customStyle="1" w:styleId="C788A77752D04A4B9559B14FD762295E">
    <w:name w:val="C788A77752D04A4B9559B14FD762295E"/>
    <w:qFormat/>
    <w:pPr>
      <w:widowControl w:val="0"/>
      <w:jc w:val="both"/>
    </w:pPr>
    <w:rPr>
      <w:kern w:val="2"/>
      <w:sz w:val="21"/>
      <w:szCs w:val="22"/>
    </w:rPr>
  </w:style>
  <w:style w:type="paragraph" w:customStyle="1" w:styleId="3CC5511E09A648B5BB5359BB27A4CD9B">
    <w:name w:val="3CC5511E09A648B5BB5359BB27A4CD9B"/>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1</Pages>
  <Words>4689</Words>
  <Characters>5346</Characters>
  <Application>Microsoft Office Word</Application>
  <DocSecurity>0</DocSecurity>
  <Lines>281</Lines>
  <Paragraphs>358</Paragraphs>
  <ScaleCrop>false</ScaleCrop>
  <Company>PCMI</Company>
  <LinksUpToDate>false</LinksUpToDate>
  <CharactersWithSpaces>9677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cp:lastModifiedBy>夜偞 叶</cp:lastModifiedBy>
  <cp:revision>28</cp:revision>
  <cp:lastPrinted>2025-08-12T10:29:00Z</cp:lastPrinted>
  <dcterms:created xsi:type="dcterms:W3CDTF">2023-04-26T14:51:00Z</dcterms:created>
  <dcterms:modified xsi:type="dcterms:W3CDTF">2026-05-27T15:26:00Z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eyJoZGlkIjoiNDJhMjUzMGE4YWRiNDZiZmU4Yzg4MWM3NjNhMWE1NTciLCJ1c2VySWQiOiI1OTc3MzQxODEifQ==</vt:lpwstr>
  </property>
  <property fmtid="{D5CDD505-2E9C-101B-9397-08002B2CF9AE}" pid="15" name="KSOProductBuildVer">
    <vt:lpwstr>2052-12.1.0.26375</vt:lpwstr>
  </property>
  <property fmtid="{D5CDD505-2E9C-101B-9397-08002B2CF9AE}" pid="16" name="ICV">
    <vt:lpwstr>693A43CE52CA49779BA4EE15B86E3F78_13</vt:lpwstr>
  </property>
  <property fmtid="{D5CDD505-2E9C-101B-9397-08002B2CF9AE}" pid="17" name="DoublePage">
    <vt:lpwstr>true</vt:lpwstr>
  </property>
</Properties>
</file>